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40"/>
          <w:szCs w:val="40"/>
          <w:lang w:val="vi-VN"/>
        </w:rPr>
      </w:pPr>
      <w:r>
        <w:rPr>
          <w:rFonts w:ascii="Times New Roman" w:hAnsi="Times New Roman" w:cs="Times New Roman"/>
          <w:b/>
          <w:bCs/>
          <w:sz w:val="40"/>
          <w:szCs w:val="40"/>
          <w:lang w:val="vi-VN"/>
        </w:rPr>
        <w:t>03 CHÍNH SÁCH BHXH, TIỀN LƯƠNG</w:t>
      </w:r>
    </w:p>
    <w:p>
      <w:pPr>
        <w:jc w:val="center"/>
        <w:rPr>
          <w:rFonts w:ascii="Times New Roman" w:hAnsi="Times New Roman" w:cs="Times New Roman"/>
          <w:b/>
          <w:bCs/>
          <w:sz w:val="40"/>
          <w:szCs w:val="40"/>
          <w:lang w:val="vi-VN"/>
        </w:rPr>
      </w:pPr>
      <w:r>
        <w:rPr>
          <w:rFonts w:ascii="Times New Roman" w:hAnsi="Times New Roman" w:cs="Times New Roman"/>
          <w:b/>
          <w:bCs/>
          <w:sz w:val="40"/>
          <w:szCs w:val="40"/>
          <w:lang w:val="vi-VN"/>
        </w:rPr>
        <w:t xml:space="preserve"> ÁP DỤNG TỪ NGÀY 01/07/2022</w:t>
      </w:r>
    </w:p>
    <w:p>
      <w:pPr>
        <w:rPr>
          <w:rFonts w:ascii="Times New Roman" w:hAnsi="Times New Roman" w:cs="Times New Roman"/>
          <w:sz w:val="40"/>
          <w:szCs w:val="40"/>
          <w:lang w:val="vi-VN"/>
        </w:rPr>
      </w:pPr>
      <w:r>
        <w:rPr>
          <w:rFonts w:ascii="Times New Roman" w:hAnsi="Times New Roman" w:cs="Times New Roman"/>
          <w:sz w:val="40"/>
          <w:szCs w:val="40"/>
          <w:lang w:val="vi-VN"/>
        </w:rPr>
        <w:t>Từ ngày 01/07/2022, 03 chính sách về BHXH, tiền lương có sự điều chỉnh mà cả người lao động và người sử dụng lao động cần biết</w:t>
      </w:r>
    </w:p>
    <w:p>
      <w:pPr>
        <w:jc w:val="center"/>
      </w:pPr>
      <w:r>
        <w:drawing>
          <wp:inline distT="0" distB="0" distL="0" distR="0">
            <wp:extent cx="5334000" cy="3422015"/>
            <wp:effectExtent l="0" t="0" r="0" b="6985"/>
            <wp:docPr id="1" name="Picture 1" descr="03 chính sách BHXH, tiền lương áp dụng từ ngày 01/7/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3 chính sách BHXH, tiền lương áp dụng từ ngày 01/7/20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334000" cy="3422015"/>
                    </a:xfrm>
                    <a:prstGeom prst="rect">
                      <a:avLst/>
                    </a:prstGeom>
                    <a:noFill/>
                    <a:ln>
                      <a:noFill/>
                    </a:ln>
                  </pic:spPr>
                </pic:pic>
              </a:graphicData>
            </a:graphic>
          </wp:inline>
        </w:drawing>
      </w:r>
    </w:p>
    <w:p>
      <w:pPr>
        <w:pStyle w:val="2"/>
        <w:keepNext w:val="0"/>
        <w:keepLines w:val="0"/>
        <w:widowControl/>
        <w:suppressLineNumbers w:val="0"/>
        <w:shd w:val="clear" w:fill="FFFFFF"/>
        <w:spacing w:before="240" w:beforeAutospacing="0" w:after="120" w:afterAutospacing="0" w:line="13" w:lineRule="atLeast"/>
        <w:ind w:left="0" w:firstLine="0"/>
        <w:rPr>
          <w:rFonts w:hint="default" w:ascii="Times New Roman" w:hAnsi="Times New Roman" w:eastAsia="helvetica" w:cs="Times New Roman"/>
          <w:i w:val="0"/>
          <w:iCs w:val="0"/>
          <w:caps w:val="0"/>
          <w:color w:val="333333"/>
          <w:spacing w:val="0"/>
          <w:sz w:val="26"/>
          <w:szCs w:val="26"/>
        </w:rPr>
      </w:pPr>
      <w:r>
        <w:rPr>
          <w:rStyle w:val="8"/>
          <w:rFonts w:hint="default" w:ascii="Times New Roman" w:hAnsi="Times New Roman" w:eastAsia="helvetica" w:cs="Times New Roman"/>
          <w:b/>
          <w:bCs/>
          <w:i w:val="0"/>
          <w:iCs w:val="0"/>
          <w:caps w:val="0"/>
          <w:color w:val="333333"/>
          <w:spacing w:val="0"/>
          <w:sz w:val="26"/>
          <w:szCs w:val="26"/>
          <w:shd w:val="clear" w:fill="FFFFFF"/>
        </w:rPr>
        <w:t>1. Tăng lương tối thiểu vùng từ ngày 01/7/2022</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6"/>
          <w:szCs w:val="26"/>
        </w:rPr>
      </w:pPr>
      <w:r>
        <w:rPr>
          <w:rFonts w:hint="default" w:ascii="Times New Roman" w:hAnsi="Times New Roman" w:eastAsia="helvetica" w:cs="Times New Roman"/>
          <w:i w:val="0"/>
          <w:iCs w:val="0"/>
          <w:caps w:val="0"/>
          <w:color w:val="337AB7"/>
          <w:spacing w:val="0"/>
          <w:sz w:val="26"/>
          <w:szCs w:val="26"/>
          <w:u w:val="none"/>
          <w:shd w:val="clear" w:fill="FFFFFF"/>
        </w:rPr>
        <w:fldChar w:fldCharType="begin"/>
      </w:r>
      <w:r>
        <w:rPr>
          <w:rFonts w:hint="default" w:ascii="Times New Roman" w:hAnsi="Times New Roman" w:eastAsia="helvetica" w:cs="Times New Roman"/>
          <w:i w:val="0"/>
          <w:iCs w:val="0"/>
          <w:caps w:val="0"/>
          <w:color w:val="337AB7"/>
          <w:spacing w:val="0"/>
          <w:sz w:val="26"/>
          <w:szCs w:val="26"/>
          <w:u w:val="none"/>
          <w:shd w:val="clear" w:fill="FFFFFF"/>
        </w:rPr>
        <w:instrText xml:space="preserve"> HYPERLINK "https://thuvienphapluat.vn/tintuc/vn/thoi-su-phap-luat/chinh-sach-moi/41009/da-co-nghi-dinh-38-2022-nd-cp-ve-luong-toi-thieu-vung-tu-01-7-2022" \t "https://thuvienphapluat.vn/tintuc/vn/thoi-su-phap-luat/chinh-sach-moi/41018/_blank" </w:instrText>
      </w:r>
      <w:r>
        <w:rPr>
          <w:rFonts w:hint="default" w:ascii="Times New Roman" w:hAnsi="Times New Roman" w:eastAsia="helvetica" w:cs="Times New Roman"/>
          <w:i w:val="0"/>
          <w:iCs w:val="0"/>
          <w:caps w:val="0"/>
          <w:color w:val="337AB7"/>
          <w:spacing w:val="0"/>
          <w:sz w:val="26"/>
          <w:szCs w:val="26"/>
          <w:u w:val="none"/>
          <w:shd w:val="clear" w:fill="FFFFFF"/>
        </w:rPr>
        <w:fldChar w:fldCharType="separate"/>
      </w:r>
      <w:r>
        <w:rPr>
          <w:rStyle w:val="6"/>
          <w:rFonts w:hint="default" w:ascii="Times New Roman" w:hAnsi="Times New Roman" w:eastAsia="helvetica" w:cs="Times New Roman"/>
          <w:i w:val="0"/>
          <w:iCs w:val="0"/>
          <w:caps w:val="0"/>
          <w:color w:val="337AB7"/>
          <w:spacing w:val="0"/>
          <w:sz w:val="26"/>
          <w:szCs w:val="26"/>
          <w:u w:val="none"/>
          <w:shd w:val="clear" w:fill="FFFFFF"/>
        </w:rPr>
        <w:t>Nghị định 38/2022/NĐ-CP tăng lương tối thiểu vùng từ ngày 01/7/2022</w:t>
      </w:r>
      <w:r>
        <w:rPr>
          <w:rFonts w:hint="default" w:ascii="Times New Roman" w:hAnsi="Times New Roman" w:eastAsia="helvetica" w:cs="Times New Roman"/>
          <w:i w:val="0"/>
          <w:iCs w:val="0"/>
          <w:caps w:val="0"/>
          <w:color w:val="337AB7"/>
          <w:spacing w:val="0"/>
          <w:sz w:val="26"/>
          <w:szCs w:val="26"/>
          <w:u w:val="none"/>
          <w:shd w:val="clear" w:fill="FFFFFF"/>
        </w:rPr>
        <w:fldChar w:fldCharType="end"/>
      </w:r>
      <w:r>
        <w:rPr>
          <w:rFonts w:hint="default" w:ascii="Times New Roman" w:hAnsi="Times New Roman" w:eastAsia="helvetica" w:cs="Times New Roman"/>
          <w:i w:val="0"/>
          <w:iCs w:val="0"/>
          <w:caps w:val="0"/>
          <w:color w:val="333333"/>
          <w:spacing w:val="0"/>
          <w:sz w:val="26"/>
          <w:szCs w:val="26"/>
          <w:shd w:val="clear" w:fill="FFFFFF"/>
        </w:rPr>
        <w:t> với mức cụ thể như sau:</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6"/>
          <w:szCs w:val="26"/>
        </w:rPr>
      </w:pPr>
      <w:r>
        <w:rPr>
          <w:rFonts w:hint="default" w:ascii="Times New Roman" w:hAnsi="Times New Roman" w:eastAsia="helvetica" w:cs="Times New Roman"/>
          <w:i w:val="0"/>
          <w:iCs w:val="0"/>
          <w:caps w:val="0"/>
          <w:color w:val="333333"/>
          <w:spacing w:val="0"/>
          <w:sz w:val="26"/>
          <w:szCs w:val="26"/>
          <w:shd w:val="clear" w:fill="FFFFFF"/>
        </w:rPr>
        <w:t>- Vùng I là 4.680.000 đồng/tháng (tăng 260.000 đồng);</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6"/>
          <w:szCs w:val="26"/>
        </w:rPr>
      </w:pPr>
      <w:r>
        <w:rPr>
          <w:rFonts w:hint="default" w:ascii="Times New Roman" w:hAnsi="Times New Roman" w:eastAsia="helvetica" w:cs="Times New Roman"/>
          <w:i w:val="0"/>
          <w:iCs w:val="0"/>
          <w:caps w:val="0"/>
          <w:color w:val="333333"/>
          <w:spacing w:val="0"/>
          <w:sz w:val="26"/>
          <w:szCs w:val="26"/>
          <w:shd w:val="clear" w:fill="FFFFFF"/>
        </w:rPr>
        <w:t>- Vùng II là 4.160.000 đồng/tháng (tăng 240.000 đồng);</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6"/>
          <w:szCs w:val="26"/>
        </w:rPr>
      </w:pPr>
      <w:r>
        <w:rPr>
          <w:rFonts w:hint="default" w:ascii="Times New Roman" w:hAnsi="Times New Roman" w:eastAsia="helvetica" w:cs="Times New Roman"/>
          <w:i w:val="0"/>
          <w:iCs w:val="0"/>
          <w:caps w:val="0"/>
          <w:color w:val="333333"/>
          <w:spacing w:val="0"/>
          <w:sz w:val="26"/>
          <w:szCs w:val="26"/>
          <w:shd w:val="clear" w:fill="FFFFFF"/>
        </w:rPr>
        <w:t>- Vùng III là 3.640.000 đồng/tháng (tăng 210.000 đồng);</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6"/>
          <w:szCs w:val="26"/>
        </w:rPr>
      </w:pPr>
      <w:r>
        <w:rPr>
          <w:rFonts w:hint="default" w:ascii="Times New Roman" w:hAnsi="Times New Roman" w:eastAsia="helvetica" w:cs="Times New Roman"/>
          <w:i w:val="0"/>
          <w:iCs w:val="0"/>
          <w:caps w:val="0"/>
          <w:color w:val="333333"/>
          <w:spacing w:val="0"/>
          <w:sz w:val="26"/>
          <w:szCs w:val="26"/>
          <w:shd w:val="clear" w:fill="FFFFFF"/>
        </w:rPr>
        <w:t>- Vùng IV là 3.250.000 đồng/tháng (tăng 180.000 đồng).</w:t>
      </w:r>
    </w:p>
    <w:p>
      <w:pPr>
        <w:pStyle w:val="2"/>
        <w:keepNext w:val="0"/>
        <w:keepLines w:val="0"/>
        <w:widowControl/>
        <w:suppressLineNumbers w:val="0"/>
        <w:shd w:val="clear" w:fill="FFFFFF"/>
        <w:spacing w:before="240" w:beforeAutospacing="0" w:after="120" w:afterAutospacing="0" w:line="13" w:lineRule="atLeast"/>
        <w:ind w:left="0" w:firstLine="0"/>
        <w:rPr>
          <w:rFonts w:hint="default" w:ascii="Times New Roman" w:hAnsi="Times New Roman" w:eastAsia="helvetica" w:cs="Times New Roman"/>
          <w:i w:val="0"/>
          <w:iCs w:val="0"/>
          <w:caps w:val="0"/>
          <w:color w:val="333333"/>
          <w:spacing w:val="0"/>
          <w:sz w:val="26"/>
          <w:szCs w:val="26"/>
        </w:rPr>
      </w:pPr>
      <w:r>
        <w:rPr>
          <w:rStyle w:val="8"/>
          <w:rFonts w:hint="default" w:ascii="Times New Roman" w:hAnsi="Times New Roman" w:eastAsia="helvetica" w:cs="Times New Roman"/>
          <w:b/>
          <w:bCs/>
          <w:i w:val="0"/>
          <w:iCs w:val="0"/>
          <w:caps w:val="0"/>
          <w:color w:val="333333"/>
          <w:spacing w:val="0"/>
          <w:sz w:val="26"/>
          <w:szCs w:val="26"/>
          <w:shd w:val="clear" w:fill="FFFFFF"/>
        </w:rPr>
        <w:t>2. Tăng tiền lương tháng đóng BHXH bắt buộc tối thiểu từ ngày 01/7/2022</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6"/>
          <w:szCs w:val="26"/>
        </w:rPr>
      </w:pPr>
      <w:r>
        <w:rPr>
          <w:rFonts w:hint="default" w:ascii="Times New Roman" w:hAnsi="Times New Roman" w:eastAsia="helvetica" w:cs="Times New Roman"/>
          <w:i w:val="0"/>
          <w:iCs w:val="0"/>
          <w:caps w:val="0"/>
          <w:color w:val="337AB7"/>
          <w:spacing w:val="0"/>
          <w:sz w:val="26"/>
          <w:szCs w:val="26"/>
          <w:u w:val="none"/>
          <w:shd w:val="clear" w:fill="FFFFFF"/>
        </w:rPr>
        <w:fldChar w:fldCharType="begin"/>
      </w:r>
      <w:r>
        <w:rPr>
          <w:rFonts w:hint="default" w:ascii="Times New Roman" w:hAnsi="Times New Roman" w:eastAsia="helvetica" w:cs="Times New Roman"/>
          <w:i w:val="0"/>
          <w:iCs w:val="0"/>
          <w:caps w:val="0"/>
          <w:color w:val="337AB7"/>
          <w:spacing w:val="0"/>
          <w:sz w:val="26"/>
          <w:szCs w:val="26"/>
          <w:u w:val="none"/>
          <w:shd w:val="clear" w:fill="FFFFFF"/>
        </w:rPr>
        <w:instrText xml:space="preserve"> HYPERLINK "https://thuvienphapluat.vn/tintuc/vn/thoi-su-phap-luat/chinh-sach-moi/41009/da-co-nghi-dinh-38-2022-nd-cp-ve-luong-toi-thieu-vung-tu-01-7-2022" \t "https://thuvienphapluat.vn/tintuc/vn/thoi-su-phap-luat/chinh-sach-moi/41018/_blank" </w:instrText>
      </w:r>
      <w:r>
        <w:rPr>
          <w:rFonts w:hint="default" w:ascii="Times New Roman" w:hAnsi="Times New Roman" w:eastAsia="helvetica" w:cs="Times New Roman"/>
          <w:i w:val="0"/>
          <w:iCs w:val="0"/>
          <w:caps w:val="0"/>
          <w:color w:val="337AB7"/>
          <w:spacing w:val="0"/>
          <w:sz w:val="26"/>
          <w:szCs w:val="26"/>
          <w:u w:val="none"/>
          <w:shd w:val="clear" w:fill="FFFFFF"/>
        </w:rPr>
        <w:fldChar w:fldCharType="separate"/>
      </w:r>
      <w:r>
        <w:rPr>
          <w:rStyle w:val="6"/>
          <w:rFonts w:hint="default" w:ascii="Times New Roman" w:hAnsi="Times New Roman" w:eastAsia="helvetica" w:cs="Times New Roman"/>
          <w:i w:val="0"/>
          <w:iCs w:val="0"/>
          <w:caps w:val="0"/>
          <w:color w:val="337AB7"/>
          <w:spacing w:val="0"/>
          <w:sz w:val="26"/>
          <w:szCs w:val="26"/>
          <w:u w:val="none"/>
          <w:shd w:val="clear" w:fill="FFFFFF"/>
        </w:rPr>
        <w:t>Nghị định 38/2022/NĐ-CP tăng lương tối thiểu vùng từ ngày 01/7/2022</w:t>
      </w:r>
      <w:r>
        <w:rPr>
          <w:rFonts w:hint="default" w:ascii="Times New Roman" w:hAnsi="Times New Roman" w:eastAsia="helvetica" w:cs="Times New Roman"/>
          <w:i w:val="0"/>
          <w:iCs w:val="0"/>
          <w:caps w:val="0"/>
          <w:color w:val="337AB7"/>
          <w:spacing w:val="0"/>
          <w:sz w:val="26"/>
          <w:szCs w:val="26"/>
          <w:u w:val="none"/>
          <w:shd w:val="clear" w:fill="FFFFFF"/>
        </w:rPr>
        <w:fldChar w:fldCharType="end"/>
      </w:r>
      <w:r>
        <w:rPr>
          <w:rFonts w:hint="default" w:ascii="Times New Roman" w:hAnsi="Times New Roman" w:eastAsia="helvetica" w:cs="Times New Roman"/>
          <w:i w:val="0"/>
          <w:iCs w:val="0"/>
          <w:caps w:val="0"/>
          <w:color w:val="333333"/>
          <w:spacing w:val="0"/>
          <w:sz w:val="26"/>
          <w:szCs w:val="26"/>
          <w:shd w:val="clear" w:fill="FFFFFF"/>
        </w:rPr>
        <w:t> dẫn đến tiền lương tháng đóng BHXH cũng có sự điều chỉnh tăng tương ứng.</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6"/>
          <w:szCs w:val="26"/>
        </w:rPr>
      </w:pPr>
      <w:r>
        <w:rPr>
          <w:rFonts w:hint="default" w:ascii="Times New Roman" w:hAnsi="Times New Roman" w:eastAsia="helvetica" w:cs="Times New Roman"/>
          <w:i w:val="0"/>
          <w:iCs w:val="0"/>
          <w:caps w:val="0"/>
          <w:color w:val="333333"/>
          <w:spacing w:val="0"/>
          <w:sz w:val="26"/>
          <w:szCs w:val="26"/>
          <w:shd w:val="clear" w:fill="FFFFFF"/>
        </w:rPr>
        <w:t>Hiện hành, theo điểm 2.6 khoản 2 Điều 6 </w:t>
      </w:r>
      <w:r>
        <w:rPr>
          <w:rFonts w:hint="default" w:ascii="Times New Roman" w:hAnsi="Times New Roman" w:eastAsia="helvetica" w:cs="Times New Roman"/>
          <w:i w:val="0"/>
          <w:iCs w:val="0"/>
          <w:caps w:val="0"/>
          <w:color w:val="337AB7"/>
          <w:spacing w:val="0"/>
          <w:sz w:val="26"/>
          <w:szCs w:val="26"/>
          <w:u w:val="none"/>
          <w:shd w:val="clear" w:fill="FFFFFF"/>
        </w:rPr>
        <w:fldChar w:fldCharType="begin"/>
      </w:r>
      <w:r>
        <w:rPr>
          <w:rFonts w:hint="default" w:ascii="Times New Roman" w:hAnsi="Times New Roman" w:eastAsia="helvetica" w:cs="Times New Roman"/>
          <w:i w:val="0"/>
          <w:iCs w:val="0"/>
          <w:caps w:val="0"/>
          <w:color w:val="337AB7"/>
          <w:spacing w:val="0"/>
          <w:sz w:val="26"/>
          <w:szCs w:val="26"/>
          <w:u w:val="none"/>
          <w:shd w:val="clear" w:fill="FFFFFF"/>
        </w:rPr>
        <w:instrText xml:space="preserve"> HYPERLINK "https://thuvienphapluat.vn/van-ban/Bao-hiem/Quyet-dinh-595-QD-BHXH-Quy-trinh-thu-bao-hiem-cap-so-bao-hiem-the-bao-hiem-2017-348047.aspx" \t "https://thuvienphapluat.vn/tintuc/vn/thoi-su-phap-luat/chinh-sach-moi/41018/_blank" </w:instrText>
      </w:r>
      <w:r>
        <w:rPr>
          <w:rFonts w:hint="default" w:ascii="Times New Roman" w:hAnsi="Times New Roman" w:eastAsia="helvetica" w:cs="Times New Roman"/>
          <w:i w:val="0"/>
          <w:iCs w:val="0"/>
          <w:caps w:val="0"/>
          <w:color w:val="337AB7"/>
          <w:spacing w:val="0"/>
          <w:sz w:val="26"/>
          <w:szCs w:val="26"/>
          <w:u w:val="none"/>
          <w:shd w:val="clear" w:fill="FFFFFF"/>
        </w:rPr>
        <w:fldChar w:fldCharType="separate"/>
      </w:r>
      <w:r>
        <w:rPr>
          <w:rStyle w:val="6"/>
          <w:rFonts w:hint="default" w:ascii="Times New Roman" w:hAnsi="Times New Roman" w:eastAsia="helvetica" w:cs="Times New Roman"/>
          <w:i w:val="0"/>
          <w:iCs w:val="0"/>
          <w:caps w:val="0"/>
          <w:color w:val="337AB7"/>
          <w:spacing w:val="0"/>
          <w:sz w:val="26"/>
          <w:szCs w:val="26"/>
          <w:u w:val="none"/>
          <w:shd w:val="clear" w:fill="FFFFFF"/>
        </w:rPr>
        <w:t>Quyết định 595/QĐ-BHXH </w:t>
      </w:r>
      <w:r>
        <w:rPr>
          <w:rFonts w:hint="default" w:ascii="Times New Roman" w:hAnsi="Times New Roman" w:eastAsia="helvetica" w:cs="Times New Roman"/>
          <w:i w:val="0"/>
          <w:iCs w:val="0"/>
          <w:caps w:val="0"/>
          <w:color w:val="337AB7"/>
          <w:spacing w:val="0"/>
          <w:sz w:val="26"/>
          <w:szCs w:val="26"/>
          <w:u w:val="none"/>
          <w:shd w:val="clear" w:fill="FFFFFF"/>
        </w:rPr>
        <w:fldChar w:fldCharType="end"/>
      </w:r>
      <w:r>
        <w:rPr>
          <w:rFonts w:hint="default" w:ascii="Times New Roman" w:hAnsi="Times New Roman" w:eastAsia="helvetica" w:cs="Times New Roman"/>
          <w:i w:val="0"/>
          <w:iCs w:val="0"/>
          <w:caps w:val="0"/>
          <w:color w:val="333333"/>
          <w:spacing w:val="0"/>
          <w:sz w:val="26"/>
          <w:szCs w:val="26"/>
          <w:shd w:val="clear" w:fill="FFFFFF"/>
        </w:rPr>
        <w:t>năm 2017, mức tiền lương tháng đóng BHXH bắt buộc tối thiểu quy định như sau:</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6"/>
          <w:szCs w:val="26"/>
        </w:rPr>
      </w:pPr>
      <w:r>
        <w:rPr>
          <w:rFonts w:hint="default" w:ascii="Times New Roman" w:hAnsi="Times New Roman" w:eastAsia="helvetica" w:cs="Times New Roman"/>
          <w:i w:val="0"/>
          <w:iCs w:val="0"/>
          <w:caps w:val="0"/>
          <w:color w:val="333333"/>
          <w:spacing w:val="0"/>
          <w:sz w:val="26"/>
          <w:szCs w:val="26"/>
          <w:shd w:val="clear" w:fill="FFFFFF"/>
        </w:rPr>
        <w:t>- Với người lao động làm công việc hoặc chức danh giản đơn nhất trong điều kiện lao động bình thường: Không thấp hơn mức lương tối thiểu vùng tại thời điểm đóng.</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6"/>
          <w:szCs w:val="26"/>
        </w:rPr>
      </w:pPr>
      <w:r>
        <w:rPr>
          <w:rFonts w:hint="default" w:ascii="Times New Roman" w:hAnsi="Times New Roman" w:eastAsia="helvetica" w:cs="Times New Roman"/>
          <w:i w:val="0"/>
          <w:iCs w:val="0"/>
          <w:caps w:val="0"/>
          <w:color w:val="333333"/>
          <w:spacing w:val="0"/>
          <w:sz w:val="26"/>
          <w:szCs w:val="26"/>
          <w:shd w:val="clear" w:fill="FFFFFF"/>
        </w:rPr>
        <w:t>- Với người lao động làm công việc hoặc chức danh đòi hỏi lao động qua đào tạo, học nghề: Cao hơn ít nhất 7% so với mức lương tối thiểu vùng.</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6"/>
          <w:szCs w:val="26"/>
        </w:rPr>
      </w:pPr>
      <w:r>
        <w:rPr>
          <w:rFonts w:hint="default" w:ascii="Times New Roman" w:hAnsi="Times New Roman" w:eastAsia="helvetica" w:cs="Times New Roman"/>
          <w:i w:val="0"/>
          <w:iCs w:val="0"/>
          <w:caps w:val="0"/>
          <w:color w:val="333333"/>
          <w:spacing w:val="0"/>
          <w:sz w:val="26"/>
          <w:szCs w:val="26"/>
          <w:shd w:val="clear" w:fill="FFFFFF"/>
        </w:rPr>
        <w:t>- Với người lao động làm công việc hoặc chức danh trong điều kiện lao động nặng nhọc, độc hại, nguy hiểm: Cao hơn ít nhất 5% so với mức lương của công việc hoặc chức danh có độ phức tạp tương đương, làm việc trong điều kiện lao động bình thường.</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6"/>
          <w:szCs w:val="26"/>
        </w:rPr>
      </w:pPr>
      <w:r>
        <w:rPr>
          <w:rFonts w:hint="default" w:ascii="Times New Roman" w:hAnsi="Times New Roman" w:eastAsia="helvetica" w:cs="Times New Roman"/>
          <w:i w:val="0"/>
          <w:iCs w:val="0"/>
          <w:caps w:val="0"/>
          <w:color w:val="333333"/>
          <w:spacing w:val="0"/>
          <w:sz w:val="26"/>
          <w:szCs w:val="26"/>
          <w:shd w:val="clear" w:fill="FFFFFF"/>
        </w:rPr>
        <w:t>- Với người lao động làm công việc hoặc chức danh trong điều kiện lao động đặc biệt nặng nhọc, độc hại, nguy hiểm: Cao hơn ít nhất 7% so với mức lương của công việc hoặc chức danh có độ phức tạp tương đương, làm việc trong điều kiện lao động bình thường.</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6"/>
          <w:szCs w:val="26"/>
        </w:rPr>
      </w:pPr>
      <w:r>
        <w:rPr>
          <w:rStyle w:val="5"/>
          <w:rFonts w:hint="default" w:ascii="Times New Roman" w:hAnsi="Times New Roman" w:eastAsia="helvetica" w:cs="Times New Roman"/>
          <w:i w:val="0"/>
          <w:iCs w:val="0"/>
          <w:caps w:val="0"/>
          <w:color w:val="333333"/>
          <w:spacing w:val="0"/>
          <w:sz w:val="26"/>
          <w:szCs w:val="26"/>
          <w:shd w:val="clear" w:fill="FFFFFF"/>
        </w:rPr>
        <w:t>Ví dụ: Trường hợp Nguyễn Văn A có trình độ đại học, làm việc ở địa bàn áp dụng mức lương tối thiểu vùng I thì tiền lương tính đóng BHXH bắt buộc không thấp hơn 5.007.600 đồng/tháng (cao hơn 7% so với mức lương tối thiểu vùng I).</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6"/>
          <w:szCs w:val="26"/>
        </w:rPr>
      </w:pPr>
      <w:r>
        <w:rPr>
          <w:rFonts w:hint="default" w:ascii="Times New Roman" w:hAnsi="Times New Roman" w:eastAsia="helvetica" w:cs="Times New Roman"/>
          <w:i w:val="0"/>
          <w:iCs w:val="0"/>
          <w:caps w:val="0"/>
          <w:color w:val="333333"/>
          <w:spacing w:val="0"/>
          <w:sz w:val="26"/>
          <w:szCs w:val="26"/>
          <w:shd w:val="clear" w:fill="FFFFFF"/>
        </w:rPr>
        <w:t>Đây là mức tiền lương tính đóng BHXH bắt buộc tối thiểu, tuy nhiên trên thực tế nhiều doanh nghiệp đang đóng BHXH bắt buộc bằng với mức tiền lương tối thiểu này. Do đó, việc tăng lương tối thiểu vùng cũng có tác động đến việc tăng mức đóng BHXH bắt buộc.</w:t>
      </w:r>
    </w:p>
    <w:p>
      <w:pPr>
        <w:pStyle w:val="2"/>
        <w:keepNext w:val="0"/>
        <w:keepLines w:val="0"/>
        <w:widowControl/>
        <w:suppressLineNumbers w:val="0"/>
        <w:shd w:val="clear" w:fill="FFFFFF"/>
        <w:spacing w:before="240" w:beforeAutospacing="0" w:after="120" w:afterAutospacing="0" w:line="13" w:lineRule="atLeast"/>
        <w:ind w:left="0" w:firstLine="0"/>
        <w:rPr>
          <w:rFonts w:hint="default" w:ascii="Times New Roman" w:hAnsi="Times New Roman" w:eastAsia="helvetica" w:cs="Times New Roman"/>
          <w:i w:val="0"/>
          <w:iCs w:val="0"/>
          <w:caps w:val="0"/>
          <w:color w:val="333333"/>
          <w:spacing w:val="0"/>
          <w:sz w:val="26"/>
          <w:szCs w:val="26"/>
        </w:rPr>
      </w:pPr>
      <w:r>
        <w:rPr>
          <w:rStyle w:val="8"/>
          <w:rFonts w:hint="default" w:ascii="Times New Roman" w:hAnsi="Times New Roman" w:eastAsia="helvetica" w:cs="Times New Roman"/>
          <w:b/>
          <w:bCs/>
          <w:i w:val="0"/>
          <w:iCs w:val="0"/>
          <w:caps w:val="0"/>
          <w:color w:val="333333"/>
          <w:spacing w:val="0"/>
          <w:sz w:val="26"/>
          <w:szCs w:val="26"/>
          <w:shd w:val="clear" w:fill="FFFFFF"/>
        </w:rPr>
        <w:t>3. Điều chỉnh mức đóng BHXH vào quỹ bảo hiểm TNLĐ, BNN từ ngày 01/7/2022</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6"/>
          <w:szCs w:val="26"/>
        </w:rPr>
      </w:pPr>
      <w:r>
        <w:rPr>
          <w:rFonts w:hint="default" w:ascii="Times New Roman" w:hAnsi="Times New Roman" w:eastAsia="helvetica" w:cs="Times New Roman"/>
          <w:i w:val="0"/>
          <w:iCs w:val="0"/>
          <w:caps w:val="0"/>
          <w:color w:val="333333"/>
          <w:spacing w:val="0"/>
          <w:sz w:val="26"/>
          <w:szCs w:val="26"/>
          <w:shd w:val="clear" w:fill="FFFFFF"/>
        </w:rPr>
        <w:t>Theo </w:t>
      </w:r>
      <w:r>
        <w:rPr>
          <w:rFonts w:hint="default" w:ascii="Times New Roman" w:hAnsi="Times New Roman" w:eastAsia="helvetica" w:cs="Times New Roman"/>
          <w:i w:val="0"/>
          <w:iCs w:val="0"/>
          <w:caps w:val="0"/>
          <w:color w:val="337AB7"/>
          <w:spacing w:val="0"/>
          <w:sz w:val="26"/>
          <w:szCs w:val="26"/>
          <w:u w:val="none"/>
          <w:shd w:val="clear" w:fill="FFFFFF"/>
        </w:rPr>
        <w:fldChar w:fldCharType="begin"/>
      </w:r>
      <w:r>
        <w:rPr>
          <w:rFonts w:hint="default" w:ascii="Times New Roman" w:hAnsi="Times New Roman" w:eastAsia="helvetica" w:cs="Times New Roman"/>
          <w:i w:val="0"/>
          <w:iCs w:val="0"/>
          <w:caps w:val="0"/>
          <w:color w:val="337AB7"/>
          <w:spacing w:val="0"/>
          <w:sz w:val="26"/>
          <w:szCs w:val="26"/>
          <w:u w:val="none"/>
          <w:shd w:val="clear" w:fill="FFFFFF"/>
        </w:rPr>
        <w:instrText xml:space="preserve"> HYPERLINK "https://thuvienphapluat.vn/van-ban/Lao-dong-Tien-luong/Nghi-quyet-68-NQ-CP-2021-chinh-sach-ho-tro-nguoi-lao-dong-su-dung-lao-dong-gap-kho-khan-dich-COVID19-479816.aspx" \t "https://thuvienphapluat.vn/tintuc/vn/thoi-su-phap-luat/chinh-sach-moi/41018/_blank" </w:instrText>
      </w:r>
      <w:r>
        <w:rPr>
          <w:rFonts w:hint="default" w:ascii="Times New Roman" w:hAnsi="Times New Roman" w:eastAsia="helvetica" w:cs="Times New Roman"/>
          <w:i w:val="0"/>
          <w:iCs w:val="0"/>
          <w:caps w:val="0"/>
          <w:color w:val="337AB7"/>
          <w:spacing w:val="0"/>
          <w:sz w:val="26"/>
          <w:szCs w:val="26"/>
          <w:u w:val="none"/>
          <w:shd w:val="clear" w:fill="FFFFFF"/>
        </w:rPr>
        <w:fldChar w:fldCharType="separate"/>
      </w:r>
      <w:r>
        <w:rPr>
          <w:rStyle w:val="6"/>
          <w:rFonts w:hint="default" w:ascii="Times New Roman" w:hAnsi="Times New Roman" w:eastAsia="helvetica" w:cs="Times New Roman"/>
          <w:i w:val="0"/>
          <w:iCs w:val="0"/>
          <w:caps w:val="0"/>
          <w:color w:val="337AB7"/>
          <w:spacing w:val="0"/>
          <w:sz w:val="26"/>
          <w:szCs w:val="26"/>
          <w:u w:val="none"/>
          <w:shd w:val="clear" w:fill="FFFFFF"/>
        </w:rPr>
        <w:t>Nghị quyết 68/NQ-CP</w:t>
      </w:r>
      <w:r>
        <w:rPr>
          <w:rFonts w:hint="default" w:ascii="Times New Roman" w:hAnsi="Times New Roman" w:eastAsia="helvetica" w:cs="Times New Roman"/>
          <w:i w:val="0"/>
          <w:iCs w:val="0"/>
          <w:caps w:val="0"/>
          <w:color w:val="337AB7"/>
          <w:spacing w:val="0"/>
          <w:sz w:val="26"/>
          <w:szCs w:val="26"/>
          <w:u w:val="none"/>
          <w:shd w:val="clear" w:fill="FFFFFF"/>
        </w:rPr>
        <w:fldChar w:fldCharType="end"/>
      </w:r>
      <w:r>
        <w:rPr>
          <w:rFonts w:hint="default" w:ascii="Times New Roman" w:hAnsi="Times New Roman" w:eastAsia="helvetica" w:cs="Times New Roman"/>
          <w:i w:val="0"/>
          <w:iCs w:val="0"/>
          <w:caps w:val="0"/>
          <w:color w:val="333333"/>
          <w:spacing w:val="0"/>
          <w:sz w:val="26"/>
          <w:szCs w:val="26"/>
          <w:shd w:val="clear" w:fill="FFFFFF"/>
        </w:rPr>
        <w:t> ngày 01/7/2021, người sử dụng lao động được áp dụng mức đóng bằng 0% quỹ tiền lương làm căn cứ đóng bảo hiểm xã hội vào Quỹ bảo hiểm tai nạn lao động, bệnh nghề nghiệp trong 12 tháng (thời gian từ ngày 01/7/2021 đến hết ngày 30/6/2022) cho người lao động thuộc đối tượng áp dụng chế độ bảo hiểm tai nạn lao động, bệnh nghề nghiệp (trừ cán bộ, công chức, viên chức, người thuộc lực lượng vũ trang nhân dân, người lao động trong các cơ quan của Đảng, Nhà nước, cơ quan hành chính, đơn vị sự nghiệp công lập được hưởng lương từ ngân sách nhà nước).</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6"/>
          <w:szCs w:val="26"/>
        </w:rPr>
      </w:pPr>
      <w:r>
        <w:rPr>
          <w:rFonts w:hint="default" w:ascii="Times New Roman" w:hAnsi="Times New Roman" w:eastAsia="helvetica" w:cs="Times New Roman"/>
          <w:i w:val="0"/>
          <w:iCs w:val="0"/>
          <w:caps w:val="0"/>
          <w:color w:val="333333"/>
          <w:spacing w:val="0"/>
          <w:sz w:val="26"/>
          <w:szCs w:val="26"/>
          <w:shd w:val="clear" w:fill="FFFFFF"/>
        </w:rPr>
        <w:t>Như vậy, mức đóng BHXH vào quỹ bảo hiểm TNLĐ, BNN bằng 0% trong thời gian từ ngày 01/7/2021 đến hết ngày 30/6/2022.</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6"/>
          <w:szCs w:val="26"/>
        </w:rPr>
      </w:pPr>
      <w:r>
        <w:rPr>
          <w:rFonts w:hint="default" w:ascii="Times New Roman" w:hAnsi="Times New Roman" w:eastAsia="helvetica" w:cs="Times New Roman"/>
          <w:i w:val="0"/>
          <w:iCs w:val="0"/>
          <w:caps w:val="0"/>
          <w:color w:val="333333"/>
          <w:spacing w:val="0"/>
          <w:sz w:val="26"/>
          <w:szCs w:val="26"/>
          <w:shd w:val="clear" w:fill="FFFFFF"/>
        </w:rPr>
        <w:t>Điều này đồng nghĩa với việc, từ ngày 01/7/2022, người sử dụng lao động sẽ không còn được giảm mức đóng BHXH vào quỹ bảo hiểm TNLĐ, BNN.</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6"/>
          <w:szCs w:val="26"/>
        </w:rPr>
      </w:pPr>
      <w:r>
        <w:rPr>
          <w:rFonts w:hint="default" w:ascii="Times New Roman" w:hAnsi="Times New Roman" w:eastAsia="helvetica" w:cs="Times New Roman"/>
          <w:i w:val="0"/>
          <w:iCs w:val="0"/>
          <w:caps w:val="0"/>
          <w:color w:val="333333"/>
          <w:spacing w:val="0"/>
          <w:sz w:val="26"/>
          <w:szCs w:val="26"/>
          <w:shd w:val="clear" w:fill="FFFFFF"/>
        </w:rPr>
        <w:t>Cụ thể, mức đóng vào quỹ bảo hiểm TNLĐ, BNN từ ngày 01/7/2022 như sau:</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i w:val="0"/>
          <w:iCs w:val="0"/>
          <w:caps w:val="0"/>
          <w:color w:val="333333"/>
          <w:spacing w:val="0"/>
          <w:sz w:val="26"/>
          <w:szCs w:val="26"/>
        </w:rPr>
      </w:pPr>
      <w:r>
        <w:rPr>
          <w:rFonts w:hint="default" w:ascii="Times New Roman" w:hAnsi="Times New Roman" w:eastAsia="helvetica" w:cs="Times New Roman"/>
          <w:i w:val="0"/>
          <w:iCs w:val="0"/>
          <w:caps w:val="0"/>
          <w:color w:val="333333"/>
          <w:spacing w:val="0"/>
          <w:sz w:val="26"/>
          <w:szCs w:val="26"/>
          <w:shd w:val="clear" w:fill="FFFFFF"/>
        </w:rPr>
        <w:t>- Mức đóng bình thường bằng 0,5% quỹ tiền lương làm căn cứ đóng BHXH;</w:t>
      </w:r>
    </w:p>
    <w:p>
      <w:pPr>
        <w:pStyle w:val="7"/>
        <w:keepNext w:val="0"/>
        <w:keepLines w:val="0"/>
        <w:widowControl/>
        <w:suppressLineNumbers w:val="0"/>
        <w:shd w:val="clear" w:fill="FFFFFF"/>
        <w:spacing w:before="0" w:beforeAutospacing="0" w:after="120" w:afterAutospacing="0"/>
        <w:ind w:left="0" w:right="0" w:firstLine="0"/>
        <w:rPr>
          <w:lang w:val="vi-VN"/>
        </w:rPr>
      </w:pPr>
      <w:r>
        <w:rPr>
          <w:rFonts w:hint="default" w:ascii="Times New Roman" w:hAnsi="Times New Roman" w:eastAsia="helvetica" w:cs="Times New Roman"/>
          <w:i w:val="0"/>
          <w:iCs w:val="0"/>
          <w:caps w:val="0"/>
          <w:color w:val="333333"/>
          <w:spacing w:val="0"/>
          <w:sz w:val="26"/>
          <w:szCs w:val="26"/>
          <w:shd w:val="clear" w:fill="FFFFFF"/>
        </w:rPr>
        <w:t>- Mức đóng bằng 0,3% quỹ tiền lương làm căn cứ đóng BHXH áp dụng đối với doanh nghiệp hoạt động trong các ngành nghề có nguy cơ cao về TNLĐ-BNN, nếu đủ điều kiện quy định, có văn bản đề nghị và được Bộ LĐ-TB&amp;XH chấp thuận</w:t>
      </w:r>
      <w:bookmarkStart w:id="0" w:name="_GoBack"/>
      <w:bookmarkEnd w:id="0"/>
    </w:p>
    <w:p>
      <w:pPr>
        <w:jc w:val="center"/>
        <w:rPr>
          <w:rFonts w:ascii="Times New Roman" w:hAnsi="Times New Roman" w:cs="Times New Roman"/>
          <w:sz w:val="26"/>
          <w:szCs w:val="26"/>
          <w:lang w:val="vi-V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C2"/>
    <w:rsid w:val="00135F66"/>
    <w:rsid w:val="00810936"/>
    <w:rsid w:val="00A95DC2"/>
    <w:rsid w:val="00D53563"/>
    <w:rsid w:val="5E2E7EC9"/>
    <w:rsid w:val="77357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uiPriority w:val="99"/>
    <w:rPr>
      <w:color w:val="0000FF"/>
      <w:u w:val="single"/>
    </w:rPr>
  </w:style>
  <w:style w:type="paragraph" w:styleId="7">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8">
    <w:name w:val="Strong"/>
    <w:basedOn w:val="3"/>
    <w:qFormat/>
    <w:uiPriority w:val="22"/>
    <w:rPr>
      <w:b/>
      <w:bCs/>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Words>
  <Characters>162</Characters>
  <Lines>1</Lines>
  <Paragraphs>1</Paragraphs>
  <TotalTime>21</TotalTime>
  <ScaleCrop>false</ScaleCrop>
  <LinksUpToDate>false</LinksUpToDate>
  <CharactersWithSpaces>189</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2022-06-30T13:11:00Z</dcterms:created>
  <dc:creator>Admin</dc:creator>
  <cp:lastModifiedBy>Admin</cp:lastModifiedBy>
  <dcterms:modified xsi:type="dcterms:W3CDTF">2022-06-30T14:09:36Z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FC0903B2CB0747129BD41141EBD00E84</vt:lpwstr>
  </property>
</Properties>
</file>