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2D" w:rsidRPr="00C50627" w:rsidRDefault="00C50627" w:rsidP="00C506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50627">
        <w:rPr>
          <w:rFonts w:ascii="Times New Roman" w:hAnsi="Times New Roman" w:cs="Times New Roman"/>
          <w:b/>
          <w:sz w:val="32"/>
          <w:szCs w:val="32"/>
        </w:rPr>
        <w:t>Kỷ</w:t>
      </w:r>
      <w:proofErr w:type="spellEnd"/>
      <w:r w:rsidRPr="00C50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0627">
        <w:rPr>
          <w:rFonts w:ascii="Times New Roman" w:hAnsi="Times New Roman" w:cs="Times New Roman"/>
          <w:b/>
          <w:sz w:val="32"/>
          <w:szCs w:val="32"/>
        </w:rPr>
        <w:t>niệm</w:t>
      </w:r>
      <w:proofErr w:type="spellEnd"/>
      <w:r w:rsidRPr="00C50627">
        <w:rPr>
          <w:rFonts w:ascii="Times New Roman" w:hAnsi="Times New Roman" w:cs="Times New Roman"/>
          <w:b/>
          <w:sz w:val="32"/>
          <w:szCs w:val="32"/>
        </w:rPr>
        <w:t xml:space="preserve"> 93 </w:t>
      </w:r>
      <w:proofErr w:type="spellStart"/>
      <w:r w:rsidRPr="00C50627"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 w:rsidRPr="00C50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0627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C50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0627">
        <w:rPr>
          <w:rFonts w:ascii="Times New Roman" w:hAnsi="Times New Roman" w:cs="Times New Roman"/>
          <w:b/>
          <w:sz w:val="32"/>
          <w:szCs w:val="32"/>
        </w:rPr>
        <w:t>thành</w:t>
      </w:r>
      <w:proofErr w:type="spellEnd"/>
      <w:r w:rsidRPr="00C50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0627">
        <w:rPr>
          <w:rFonts w:ascii="Times New Roman" w:hAnsi="Times New Roman" w:cs="Times New Roman"/>
          <w:b/>
          <w:sz w:val="32"/>
          <w:szCs w:val="32"/>
        </w:rPr>
        <w:t>lập</w:t>
      </w:r>
      <w:proofErr w:type="spellEnd"/>
      <w:r w:rsidRPr="00C50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0627">
        <w:rPr>
          <w:rFonts w:ascii="Times New Roman" w:hAnsi="Times New Roman" w:cs="Times New Roman"/>
          <w:b/>
          <w:sz w:val="32"/>
          <w:szCs w:val="32"/>
        </w:rPr>
        <w:t>Đảng</w:t>
      </w:r>
      <w:proofErr w:type="spellEnd"/>
      <w:r w:rsidRPr="00C50627">
        <w:rPr>
          <w:rFonts w:ascii="Times New Roman" w:hAnsi="Times New Roman" w:cs="Times New Roman"/>
          <w:b/>
          <w:sz w:val="32"/>
          <w:szCs w:val="32"/>
        </w:rPr>
        <w:t xml:space="preserve"> (3/2/1930 – 3/2/2023)</w:t>
      </w:r>
    </w:p>
    <w:p w:rsidR="00C50627" w:rsidRDefault="00C50627" w:rsidP="00C50627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50627" w:rsidRDefault="00C50627" w:rsidP="00C50627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bộ</w:t>
      </w:r>
      <w:bookmarkStart w:id="0" w:name="_GoBack"/>
      <w:bookmarkEnd w:id="0"/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viê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50627" w:rsidRDefault="00C50627" w:rsidP="00C50627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50627" w:rsidRPr="00C50627" w:rsidRDefault="00C50627" w:rsidP="00C506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26/9/1945,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51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lầm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nhầm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hẳn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tấn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Ngẫu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lặp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26/9,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1953,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...”.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hẳn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 Di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ta,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Ở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hay,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dạn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thắn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thậm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lastRenderedPageBreak/>
        <w:t>hạn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khuyết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đợi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đợt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627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C5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627" w:rsidRPr="00C50627" w:rsidRDefault="00C50627" w:rsidP="00C506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627" w:rsidRPr="00C50627" w:rsidRDefault="00C50627" w:rsidP="00C506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62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file:///293ee0e6-b87a-490a-99dd-03e170c49ef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CB664" id="Rectangle 1" o:spid="_x0000_s1026" alt="blob:file:///293ee0e6-b87a-490a-99dd-03e170c49e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2mWf/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C50627" w:rsidRPr="00C50627" w:rsidRDefault="00C50627" w:rsidP="00C506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627" w:rsidRPr="00C50627" w:rsidRDefault="00C50627" w:rsidP="00C506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627" w:rsidRPr="00C50627" w:rsidSect="00BC17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7"/>
    <w:rsid w:val="00BC171E"/>
    <w:rsid w:val="00C50627"/>
    <w:rsid w:val="00D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6C354"/>
  <w15:chartTrackingRefBased/>
  <w15:docId w15:val="{3ACCA194-5E1F-4C51-A4C7-34DFB0E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C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06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4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983">
                          <w:marLeft w:val="22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603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7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394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1261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2908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85094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0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3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1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17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2023-02-02T08:17:00Z</dcterms:created>
  <dcterms:modified xsi:type="dcterms:W3CDTF">2023-02-02T08:20:00Z</dcterms:modified>
</cp:coreProperties>
</file>