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49" w:rsidRPr="003A1449" w:rsidRDefault="003A1449" w:rsidP="003A1449">
      <w:pPr>
        <w:widowControl w:val="0"/>
        <w:spacing w:before="120"/>
        <w:jc w:val="both"/>
        <w:rPr>
          <w:rFonts w:cs="Times New Roman"/>
          <w:b/>
          <w:sz w:val="28"/>
          <w:szCs w:val="28"/>
          <w:lang w:val="nl-NL"/>
        </w:rPr>
      </w:pPr>
    </w:p>
    <w:p w:rsidR="003A1449" w:rsidRPr="003A1449" w:rsidRDefault="003A1449" w:rsidP="003A1449">
      <w:pPr>
        <w:widowControl w:val="0"/>
        <w:spacing w:before="120"/>
        <w:jc w:val="both"/>
        <w:rPr>
          <w:rFonts w:cs="Times New Roman"/>
          <w:b/>
          <w:sz w:val="28"/>
          <w:szCs w:val="28"/>
          <w:lang w:val="nl-NL"/>
        </w:rPr>
      </w:pPr>
    </w:p>
    <w:p w:rsidR="003A1449" w:rsidRPr="003A1449" w:rsidRDefault="003A1449" w:rsidP="003A1449">
      <w:pPr>
        <w:widowControl w:val="0"/>
        <w:spacing w:before="120"/>
        <w:jc w:val="both"/>
        <w:rPr>
          <w:rFonts w:cs="Times New Roman"/>
          <w:b/>
          <w:sz w:val="28"/>
          <w:szCs w:val="28"/>
          <w:lang w:val="nl-NL"/>
        </w:rPr>
      </w:pPr>
    </w:p>
    <w:tbl>
      <w:tblPr>
        <w:tblW w:w="0" w:type="auto"/>
        <w:tblLayout w:type="fixed"/>
        <w:tblLook w:val="04A0"/>
      </w:tblPr>
      <w:tblGrid>
        <w:gridCol w:w="3562"/>
        <w:gridCol w:w="5999"/>
      </w:tblGrid>
      <w:tr w:rsidR="003A1449" w:rsidRPr="003A1449" w:rsidTr="00F6313A">
        <w:trPr>
          <w:trHeight w:val="1219"/>
        </w:trPr>
        <w:tc>
          <w:tcPr>
            <w:tcW w:w="3562" w:type="dxa"/>
          </w:tcPr>
          <w:p w:rsidR="003A1449" w:rsidRPr="003A1449" w:rsidRDefault="003A1449" w:rsidP="005843BB">
            <w:pPr>
              <w:spacing w:before="120"/>
              <w:rPr>
                <w:rFonts w:cs="Times New Roman"/>
                <w:b/>
                <w:bCs/>
                <w:sz w:val="28"/>
                <w:szCs w:val="28"/>
              </w:rPr>
            </w:pPr>
            <w:r w:rsidRPr="003A1449">
              <w:rPr>
                <w:rFonts w:cs="Times New Roman"/>
                <w:b/>
                <w:bCs/>
                <w:sz w:val="28"/>
                <w:szCs w:val="28"/>
              </w:rPr>
              <w:t>CHÍNH PHỦ</w:t>
            </w:r>
          </w:p>
          <w:p w:rsidR="003A1449" w:rsidRPr="003A1449" w:rsidRDefault="00960B39" w:rsidP="003A1449">
            <w:pPr>
              <w:spacing w:before="120"/>
              <w:jc w:val="both"/>
              <w:rPr>
                <w:rFonts w:cs="Times New Roman"/>
                <w:b/>
                <w:bCs/>
                <w:sz w:val="28"/>
                <w:szCs w:val="28"/>
              </w:rPr>
            </w:pPr>
            <w:r>
              <w:rPr>
                <w:rFonts w:cs="Times New Roman"/>
                <w:b/>
                <w:bCs/>
                <w:noProof/>
                <w:sz w:val="28"/>
                <w:szCs w:val="28"/>
              </w:rPr>
              <w:pict>
                <v:line id="_x0000_s1027" style="position:absolute;left:0;text-align:left;z-index:251661312" from="55.95pt,.75pt" to="109.95pt,.75pt">
                  <w10:wrap side="right"/>
                </v:line>
              </w:pict>
            </w:r>
          </w:p>
          <w:p w:rsidR="003A1449" w:rsidRPr="003A1449" w:rsidRDefault="003A1449" w:rsidP="003A1449">
            <w:pPr>
              <w:spacing w:before="120"/>
              <w:jc w:val="both"/>
              <w:rPr>
                <w:rFonts w:cs="Times New Roman"/>
                <w:b/>
                <w:bCs/>
                <w:sz w:val="28"/>
                <w:szCs w:val="28"/>
              </w:rPr>
            </w:pPr>
          </w:p>
          <w:p w:rsidR="003A1449" w:rsidRPr="003A1449" w:rsidRDefault="003A1449" w:rsidP="005843BB">
            <w:pPr>
              <w:spacing w:before="120"/>
              <w:rPr>
                <w:rFonts w:cs="Times New Roman"/>
                <w:b/>
                <w:bCs/>
                <w:sz w:val="28"/>
                <w:szCs w:val="28"/>
              </w:rPr>
            </w:pPr>
            <w:r w:rsidRPr="003A1449">
              <w:rPr>
                <w:rFonts w:cs="Times New Roman"/>
                <w:sz w:val="28"/>
                <w:szCs w:val="28"/>
              </w:rPr>
              <w:t>Số: 89/2021/NĐ-CP</w:t>
            </w:r>
          </w:p>
        </w:tc>
        <w:tc>
          <w:tcPr>
            <w:tcW w:w="5999" w:type="dxa"/>
          </w:tcPr>
          <w:p w:rsidR="003A1449" w:rsidRPr="003A1449" w:rsidRDefault="003A1449" w:rsidP="005843BB">
            <w:pPr>
              <w:spacing w:before="120"/>
              <w:rPr>
                <w:rFonts w:cs="Times New Roman"/>
                <w:b/>
                <w:bCs/>
                <w:sz w:val="28"/>
                <w:szCs w:val="28"/>
              </w:rPr>
            </w:pPr>
            <w:r w:rsidRPr="003A1449">
              <w:rPr>
                <w:rFonts w:cs="Times New Roman"/>
                <w:b/>
                <w:bCs/>
                <w:sz w:val="28"/>
                <w:szCs w:val="28"/>
              </w:rPr>
              <w:t>CỘNG HÒA XÃ HỘI CHỦ NGHĨA VIỆT NAM</w:t>
            </w:r>
          </w:p>
          <w:p w:rsidR="003A1449" w:rsidRPr="003A1449" w:rsidRDefault="003A1449" w:rsidP="005843BB">
            <w:pPr>
              <w:pStyle w:val="Heading2"/>
              <w:spacing w:before="120"/>
              <w:jc w:val="center"/>
              <w:rPr>
                <w:sz w:val="28"/>
                <w:szCs w:val="28"/>
              </w:rPr>
            </w:pPr>
            <w:r w:rsidRPr="003A1449">
              <w:rPr>
                <w:sz w:val="28"/>
                <w:szCs w:val="28"/>
              </w:rPr>
              <w:t>Độc lập - Tự do - Hạnh phúc</w:t>
            </w:r>
          </w:p>
          <w:p w:rsidR="003A1449" w:rsidRPr="003A1449" w:rsidRDefault="00960B39" w:rsidP="005843BB">
            <w:pPr>
              <w:spacing w:before="120"/>
              <w:rPr>
                <w:rFonts w:cs="Times New Roman"/>
                <w:i/>
                <w:sz w:val="28"/>
                <w:szCs w:val="28"/>
              </w:rPr>
            </w:pPr>
            <w:r>
              <w:rPr>
                <w:rFonts w:cs="Times New Roman"/>
                <w:i/>
                <w:noProof/>
                <w:sz w:val="28"/>
                <w:szCs w:val="28"/>
              </w:rPr>
              <w:pict>
                <v:line id="_x0000_s1026" style="position:absolute;left:0;text-align:left;z-index:251660288" from="66.3pt,2.1pt" to="223.6pt,2.1pt">
                  <w10:wrap side="right"/>
                </v:line>
              </w:pict>
            </w:r>
          </w:p>
          <w:p w:rsidR="003A1449" w:rsidRPr="003A1449" w:rsidRDefault="003A1449" w:rsidP="005843BB">
            <w:pPr>
              <w:spacing w:before="120"/>
              <w:rPr>
                <w:rFonts w:cs="Times New Roman"/>
                <w:sz w:val="28"/>
                <w:szCs w:val="28"/>
              </w:rPr>
            </w:pPr>
            <w:r w:rsidRPr="003A1449">
              <w:rPr>
                <w:rFonts w:cs="Times New Roman"/>
                <w:i/>
                <w:sz w:val="28"/>
                <w:szCs w:val="28"/>
              </w:rPr>
              <w:t>Hà Nội, ngày 18 tháng 10 năm 2021</w:t>
            </w:r>
          </w:p>
        </w:tc>
      </w:tr>
    </w:tbl>
    <w:p w:rsidR="003A1449" w:rsidRPr="003A1449" w:rsidRDefault="003A1449" w:rsidP="003A1449">
      <w:pPr>
        <w:pStyle w:val="Heading2"/>
        <w:spacing w:before="120"/>
        <w:jc w:val="both"/>
        <w:rPr>
          <w:iCs/>
          <w:kern w:val="16"/>
          <w:sz w:val="28"/>
          <w:szCs w:val="28"/>
        </w:rPr>
      </w:pPr>
    </w:p>
    <w:p w:rsidR="003A1449" w:rsidRPr="003A1449" w:rsidRDefault="003A1449" w:rsidP="005843BB">
      <w:pPr>
        <w:pStyle w:val="Heading2"/>
        <w:spacing w:before="120"/>
        <w:jc w:val="center"/>
        <w:rPr>
          <w:iCs/>
          <w:kern w:val="16"/>
          <w:sz w:val="28"/>
          <w:szCs w:val="28"/>
        </w:rPr>
      </w:pPr>
      <w:r w:rsidRPr="003A1449">
        <w:rPr>
          <w:iCs/>
          <w:kern w:val="16"/>
          <w:sz w:val="28"/>
          <w:szCs w:val="28"/>
        </w:rPr>
        <w:t>NGHỊ ĐỊNH</w:t>
      </w:r>
    </w:p>
    <w:p w:rsidR="003A1449" w:rsidRPr="003A1449" w:rsidRDefault="003A1449" w:rsidP="005843BB">
      <w:pPr>
        <w:pStyle w:val="Heading2"/>
        <w:spacing w:before="120"/>
        <w:jc w:val="center"/>
        <w:rPr>
          <w:iCs/>
          <w:kern w:val="16"/>
          <w:sz w:val="28"/>
          <w:szCs w:val="28"/>
        </w:rPr>
      </w:pPr>
      <w:r w:rsidRPr="003A1449">
        <w:rPr>
          <w:iCs/>
          <w:kern w:val="16"/>
          <w:sz w:val="28"/>
          <w:szCs w:val="28"/>
        </w:rPr>
        <w:t>Sửa đổi, bổ sung một số điều của Nghị định số 101/2017/NĐ-CP</w:t>
      </w:r>
    </w:p>
    <w:p w:rsidR="003A1449" w:rsidRPr="003A1449" w:rsidRDefault="003A1449" w:rsidP="005843BB">
      <w:pPr>
        <w:pStyle w:val="Heading2"/>
        <w:spacing w:before="120"/>
        <w:jc w:val="center"/>
        <w:rPr>
          <w:iCs/>
          <w:kern w:val="16"/>
          <w:sz w:val="28"/>
          <w:szCs w:val="28"/>
        </w:rPr>
      </w:pPr>
      <w:r w:rsidRPr="003A1449">
        <w:rPr>
          <w:iCs/>
          <w:kern w:val="16"/>
          <w:sz w:val="28"/>
          <w:szCs w:val="28"/>
        </w:rPr>
        <w:t>ngày 01 tháng 9 năm 2017 của Chính phủ về đào tạo, bồi dưỡng</w:t>
      </w:r>
    </w:p>
    <w:p w:rsidR="003A1449" w:rsidRPr="003A1449" w:rsidRDefault="003A1449" w:rsidP="005843BB">
      <w:pPr>
        <w:pStyle w:val="Heading2"/>
        <w:spacing w:before="120"/>
        <w:jc w:val="center"/>
        <w:rPr>
          <w:iCs/>
          <w:kern w:val="16"/>
          <w:sz w:val="28"/>
          <w:szCs w:val="28"/>
        </w:rPr>
      </w:pPr>
      <w:r w:rsidRPr="003A1449">
        <w:rPr>
          <w:iCs/>
          <w:kern w:val="16"/>
          <w:sz w:val="28"/>
          <w:szCs w:val="28"/>
        </w:rPr>
        <w:t>cán bộ, công chức, viên chức</w:t>
      </w:r>
    </w:p>
    <w:p w:rsidR="003A1449" w:rsidRPr="003A1449" w:rsidRDefault="00960B39" w:rsidP="003A1449">
      <w:pPr>
        <w:spacing w:before="120"/>
        <w:jc w:val="both"/>
        <w:rPr>
          <w:rFonts w:cs="Times New Roman"/>
          <w:i/>
          <w:kern w:val="16"/>
          <w:sz w:val="28"/>
          <w:szCs w:val="28"/>
        </w:rPr>
      </w:pPr>
      <w:r>
        <w:rPr>
          <w:rFonts w:cs="Times New Roman"/>
          <w:i/>
          <w:noProof/>
          <w:kern w:val="16"/>
          <w:sz w:val="28"/>
          <w:szCs w:val="28"/>
        </w:rPr>
        <w:pict>
          <v:line id="_x0000_s1028" style="position:absolute;left:0;text-align:left;z-index:251662336" from="179.7pt,4.35pt" to="286.95pt,4.35pt">
            <w10:wrap side="right"/>
          </v:line>
        </w:pict>
      </w:r>
    </w:p>
    <w:p w:rsidR="003A1449" w:rsidRPr="003A1449" w:rsidRDefault="003A1449" w:rsidP="003A1449">
      <w:pPr>
        <w:widowControl w:val="0"/>
        <w:spacing w:before="120"/>
        <w:ind w:firstLine="454"/>
        <w:jc w:val="both"/>
        <w:rPr>
          <w:rFonts w:cs="Times New Roman"/>
          <w:i/>
          <w:kern w:val="16"/>
          <w:sz w:val="28"/>
          <w:szCs w:val="28"/>
        </w:rPr>
      </w:pPr>
      <w:r w:rsidRPr="003A1449">
        <w:rPr>
          <w:rFonts w:cs="Times New Roman"/>
          <w:i/>
          <w:kern w:val="16"/>
          <w:sz w:val="28"/>
          <w:szCs w:val="28"/>
        </w:rPr>
        <w:t>Căn cứ Luật Tổ chức Chính phủ ngày 19 tháng 6 năm 2015;</w:t>
      </w:r>
    </w:p>
    <w:p w:rsidR="003A1449" w:rsidRPr="003A1449" w:rsidRDefault="003A1449" w:rsidP="003A1449">
      <w:pPr>
        <w:widowControl w:val="0"/>
        <w:spacing w:before="120"/>
        <w:ind w:firstLine="454"/>
        <w:jc w:val="both"/>
        <w:rPr>
          <w:rFonts w:cs="Times New Roman"/>
          <w:i/>
          <w:kern w:val="16"/>
          <w:sz w:val="28"/>
          <w:szCs w:val="28"/>
        </w:rPr>
      </w:pPr>
      <w:r w:rsidRPr="003A1449">
        <w:rPr>
          <w:rFonts w:cs="Times New Roman"/>
          <w:i/>
          <w:kern w:val="16"/>
          <w:sz w:val="28"/>
          <w:szCs w:val="28"/>
        </w:rPr>
        <w:t>Căn cứ Luật sửa đổi, bổ sung một số điều của Luật Tổ chức Chính phủ và Luật Tổ chức chính quyền địa phương ngày 22 tháng 11 năm 2019;</w:t>
      </w:r>
    </w:p>
    <w:p w:rsidR="003A1449" w:rsidRPr="003A1449" w:rsidRDefault="003A1449" w:rsidP="003A1449">
      <w:pPr>
        <w:widowControl w:val="0"/>
        <w:spacing w:before="120"/>
        <w:ind w:firstLine="454"/>
        <w:jc w:val="both"/>
        <w:rPr>
          <w:rFonts w:cs="Times New Roman"/>
          <w:i/>
          <w:kern w:val="16"/>
          <w:sz w:val="28"/>
          <w:szCs w:val="28"/>
        </w:rPr>
      </w:pPr>
      <w:r w:rsidRPr="003A1449">
        <w:rPr>
          <w:rFonts w:cs="Times New Roman"/>
          <w:i/>
          <w:kern w:val="16"/>
          <w:sz w:val="28"/>
          <w:szCs w:val="28"/>
        </w:rPr>
        <w:t>Căn cứ Luật Cán bộ, công chức ngày 13 tháng 11 năm 2008;</w:t>
      </w:r>
    </w:p>
    <w:p w:rsidR="003A1449" w:rsidRPr="003A1449" w:rsidRDefault="003A1449" w:rsidP="003A1449">
      <w:pPr>
        <w:widowControl w:val="0"/>
        <w:spacing w:before="120"/>
        <w:ind w:firstLine="454"/>
        <w:jc w:val="both"/>
        <w:rPr>
          <w:rFonts w:cs="Times New Roman"/>
          <w:i/>
          <w:kern w:val="16"/>
          <w:sz w:val="28"/>
          <w:szCs w:val="28"/>
        </w:rPr>
      </w:pPr>
      <w:r w:rsidRPr="003A1449">
        <w:rPr>
          <w:rFonts w:cs="Times New Roman"/>
          <w:i/>
          <w:kern w:val="16"/>
          <w:sz w:val="28"/>
          <w:szCs w:val="28"/>
        </w:rPr>
        <w:t>Căn cứ Luật Viên chức ngày 15 tháng 11 năm 2010;</w:t>
      </w:r>
    </w:p>
    <w:p w:rsidR="003A1449" w:rsidRPr="003A1449" w:rsidRDefault="003A1449" w:rsidP="003A1449">
      <w:pPr>
        <w:widowControl w:val="0"/>
        <w:spacing w:before="120"/>
        <w:ind w:firstLine="454"/>
        <w:jc w:val="both"/>
        <w:rPr>
          <w:rFonts w:cs="Times New Roman"/>
          <w:i/>
          <w:kern w:val="16"/>
          <w:sz w:val="28"/>
          <w:szCs w:val="28"/>
        </w:rPr>
      </w:pPr>
      <w:r w:rsidRPr="003A1449">
        <w:rPr>
          <w:rFonts w:cs="Times New Roman"/>
          <w:i/>
          <w:kern w:val="16"/>
          <w:sz w:val="28"/>
          <w:szCs w:val="28"/>
        </w:rPr>
        <w:t>Căn cứ Luật sửa đổi, bổ sung một số điều của Luật Cán bộ, công chức và Luật Viên chức ngày 25 tháng 11 năm 2019;</w:t>
      </w:r>
    </w:p>
    <w:p w:rsidR="003A1449" w:rsidRPr="003A1449" w:rsidRDefault="003A1449" w:rsidP="003A1449">
      <w:pPr>
        <w:widowControl w:val="0"/>
        <w:spacing w:before="120"/>
        <w:ind w:firstLine="454"/>
        <w:jc w:val="both"/>
        <w:rPr>
          <w:rFonts w:cs="Times New Roman"/>
          <w:i/>
          <w:kern w:val="16"/>
          <w:sz w:val="28"/>
          <w:szCs w:val="28"/>
        </w:rPr>
      </w:pPr>
      <w:r w:rsidRPr="003A1449">
        <w:rPr>
          <w:rFonts w:cs="Times New Roman"/>
          <w:i/>
          <w:kern w:val="16"/>
          <w:sz w:val="28"/>
          <w:szCs w:val="28"/>
        </w:rPr>
        <w:t>Căn cứ Luật Giáo dục quốc phòng và an ninh ngày 19 tháng 6 năm 2013;</w:t>
      </w:r>
    </w:p>
    <w:p w:rsidR="003A1449" w:rsidRPr="003A1449" w:rsidRDefault="003A1449" w:rsidP="003A1449">
      <w:pPr>
        <w:widowControl w:val="0"/>
        <w:spacing w:before="120"/>
        <w:ind w:firstLine="454"/>
        <w:jc w:val="both"/>
        <w:rPr>
          <w:rFonts w:cs="Times New Roman"/>
          <w:i/>
          <w:kern w:val="16"/>
          <w:sz w:val="28"/>
          <w:szCs w:val="28"/>
        </w:rPr>
      </w:pPr>
      <w:r w:rsidRPr="003A1449">
        <w:rPr>
          <w:rFonts w:cs="Times New Roman"/>
          <w:i/>
          <w:kern w:val="16"/>
          <w:sz w:val="28"/>
          <w:szCs w:val="28"/>
        </w:rPr>
        <w:t>Căn cứ Luật Giáo dục ngày 14 tháng 6 năm 2019;</w:t>
      </w:r>
    </w:p>
    <w:p w:rsidR="003A1449" w:rsidRPr="003A1449" w:rsidRDefault="003A1449" w:rsidP="003A1449">
      <w:pPr>
        <w:pStyle w:val="BodyText2"/>
        <w:widowControl w:val="0"/>
        <w:spacing w:before="120"/>
        <w:ind w:firstLine="454"/>
        <w:jc w:val="both"/>
        <w:rPr>
          <w:rFonts w:ascii="Times New Roman" w:hAnsi="Times New Roman"/>
          <w:b w:val="0"/>
          <w:i/>
          <w:kern w:val="16"/>
          <w:szCs w:val="28"/>
        </w:rPr>
      </w:pPr>
      <w:r w:rsidRPr="003A1449">
        <w:rPr>
          <w:rFonts w:ascii="Times New Roman" w:hAnsi="Times New Roman"/>
          <w:b w:val="0"/>
          <w:i/>
          <w:kern w:val="16"/>
          <w:szCs w:val="28"/>
        </w:rPr>
        <w:t>Theo đề nghị của Bộ trưởng Bộ Nội vụ;</w:t>
      </w:r>
    </w:p>
    <w:p w:rsidR="003A1449" w:rsidRPr="003A1449" w:rsidRDefault="003A1449" w:rsidP="003A1449">
      <w:pPr>
        <w:pStyle w:val="BodyText2"/>
        <w:widowControl w:val="0"/>
        <w:spacing w:before="120"/>
        <w:ind w:firstLine="454"/>
        <w:jc w:val="both"/>
        <w:rPr>
          <w:rFonts w:ascii="Times New Roman" w:hAnsi="Times New Roman"/>
          <w:b w:val="0"/>
          <w:i/>
          <w:kern w:val="16"/>
          <w:szCs w:val="28"/>
        </w:rPr>
      </w:pPr>
      <w:r w:rsidRPr="003A1449">
        <w:rPr>
          <w:rFonts w:ascii="Times New Roman" w:hAnsi="Times New Roman"/>
          <w:b w:val="0"/>
          <w:i/>
          <w:spacing w:val="6"/>
          <w:kern w:val="16"/>
          <w:szCs w:val="28"/>
        </w:rPr>
        <w:t>Chính phủ ban hành Nghị định sửa đổi, bổ sung một số điều của Nghị định số 101/2017/NĐ-CP ngày 01 tháng 9 năm 2017 của Chính phủ về đào tạo, bồi dưỡng cán bộ, công chức, viên chức</w:t>
      </w:r>
      <w:r w:rsidRPr="003A1449">
        <w:rPr>
          <w:rFonts w:ascii="Times New Roman" w:hAnsi="Times New Roman"/>
          <w:b w:val="0"/>
          <w:i/>
          <w:kern w:val="16"/>
          <w:szCs w:val="28"/>
        </w:rPr>
        <w:t>.</w:t>
      </w:r>
    </w:p>
    <w:p w:rsidR="003A1449" w:rsidRPr="003A1449" w:rsidRDefault="003A1449" w:rsidP="003A1449">
      <w:pPr>
        <w:widowControl w:val="0"/>
        <w:spacing w:before="120"/>
        <w:ind w:firstLine="454"/>
        <w:jc w:val="both"/>
        <w:rPr>
          <w:rFonts w:cs="Times New Roman"/>
          <w:b/>
          <w:bCs/>
          <w:spacing w:val="4"/>
          <w:kern w:val="16"/>
          <w:sz w:val="28"/>
          <w:szCs w:val="28"/>
        </w:rPr>
      </w:pPr>
      <w:r w:rsidRPr="003A1449">
        <w:rPr>
          <w:rFonts w:cs="Times New Roman"/>
          <w:b/>
          <w:spacing w:val="4"/>
          <w:kern w:val="16"/>
          <w:sz w:val="28"/>
          <w:szCs w:val="28"/>
        </w:rPr>
        <w:t>Điều</w:t>
      </w:r>
      <w:r w:rsidRPr="003A1449">
        <w:rPr>
          <w:rFonts w:cs="Times New Roman"/>
          <w:b/>
          <w:bCs/>
          <w:spacing w:val="4"/>
          <w:kern w:val="16"/>
          <w:sz w:val="28"/>
          <w:szCs w:val="28"/>
        </w:rPr>
        <w:t xml:space="preserve"> 1. Sửa đổi, bổ sung một số điều của Nghị định số 101/2017/NĐ-CP ngày 01 tháng 9 năm 2017 của Chính phủ về đào tạo, bồi dưỡng cán bộ, công chức, viên chức</w:t>
      </w:r>
    </w:p>
    <w:p w:rsidR="003A1449" w:rsidRPr="003A1449" w:rsidRDefault="003A1449" w:rsidP="003A1449">
      <w:pPr>
        <w:widowControl w:val="0"/>
        <w:numPr>
          <w:ilvl w:val="0"/>
          <w:numId w:val="1"/>
        </w:numPr>
        <w:tabs>
          <w:tab w:val="left" w:pos="709"/>
        </w:tabs>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Sửa đổi điểm b khoản 2 Điều 1 như sau:</w:t>
      </w:r>
    </w:p>
    <w:p w:rsidR="003A1449" w:rsidRPr="003A1449" w:rsidRDefault="003A1449" w:rsidP="003A1449">
      <w:pPr>
        <w:widowControl w:val="0"/>
        <w:shd w:val="clear" w:color="auto" w:fill="FFFFFF"/>
        <w:spacing w:before="120"/>
        <w:ind w:firstLine="454"/>
        <w:jc w:val="both"/>
        <w:rPr>
          <w:rFonts w:cs="Times New Roman"/>
          <w:sz w:val="28"/>
          <w:szCs w:val="28"/>
        </w:rPr>
      </w:pPr>
      <w:r w:rsidRPr="003A1449">
        <w:rPr>
          <w:rFonts w:cs="Times New Roman"/>
          <w:bCs/>
          <w:kern w:val="16"/>
          <w:sz w:val="28"/>
          <w:szCs w:val="28"/>
        </w:rPr>
        <w:t>“</w:t>
      </w:r>
      <w:r w:rsidRPr="003A1449">
        <w:rPr>
          <w:rFonts w:cs="Times New Roman"/>
          <w:sz w:val="28"/>
          <w:szCs w:val="28"/>
        </w:rPr>
        <w:t>2. Nghị định này áp dụng đối với các đối tượng:</w:t>
      </w:r>
    </w:p>
    <w:p w:rsidR="003A1449" w:rsidRPr="003A1449" w:rsidRDefault="003A1449" w:rsidP="003A1449">
      <w:pPr>
        <w:widowControl w:val="0"/>
        <w:shd w:val="clear" w:color="auto" w:fill="FFFFFF"/>
        <w:spacing w:before="120"/>
        <w:ind w:firstLine="454"/>
        <w:jc w:val="both"/>
        <w:rPr>
          <w:rFonts w:cs="Times New Roman"/>
          <w:sz w:val="28"/>
          <w:szCs w:val="28"/>
        </w:rPr>
      </w:pPr>
      <w:r w:rsidRPr="003A1449">
        <w:rPr>
          <w:rFonts w:cs="Times New Roman"/>
          <w:sz w:val="28"/>
          <w:szCs w:val="28"/>
        </w:rPr>
        <w:lastRenderedPageBreak/>
        <w:t>b) Công chức trong cơ quan của Đảng Cộng sản Việt Nam, Nhà nước, Mặt trận Tổ quốc Việt Nam, tổ chức chính trị - xã hội ở trung ương, cấp tỉnh, cấp huyện và công chức xã, phường, thị trấn (sau đây gọi là cấp xã).”.</w:t>
      </w:r>
    </w:p>
    <w:p w:rsidR="003A1449" w:rsidRPr="003A1449" w:rsidRDefault="003A1449" w:rsidP="003A1449">
      <w:pPr>
        <w:widowControl w:val="0"/>
        <w:numPr>
          <w:ilvl w:val="0"/>
          <w:numId w:val="1"/>
        </w:numPr>
        <w:tabs>
          <w:tab w:val="left" w:pos="709"/>
        </w:tabs>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Sửa đổi Điều 15 như sau:</w:t>
      </w:r>
    </w:p>
    <w:p w:rsidR="003A1449" w:rsidRPr="003A1449" w:rsidRDefault="003A1449" w:rsidP="003A1449">
      <w:pPr>
        <w:widowControl w:val="0"/>
        <w:tabs>
          <w:tab w:val="left" w:pos="1008"/>
        </w:tabs>
        <w:spacing w:before="120"/>
        <w:ind w:firstLine="454"/>
        <w:jc w:val="both"/>
        <w:rPr>
          <w:rFonts w:cs="Times New Roman"/>
          <w:b/>
          <w:bCs/>
          <w:kern w:val="16"/>
          <w:sz w:val="28"/>
          <w:szCs w:val="28"/>
        </w:rPr>
      </w:pPr>
      <w:r w:rsidRPr="003A1449">
        <w:rPr>
          <w:rFonts w:cs="Times New Roman"/>
          <w:b/>
          <w:bCs/>
          <w:kern w:val="16"/>
          <w:sz w:val="28"/>
          <w:szCs w:val="28"/>
        </w:rPr>
        <w:t xml:space="preserve">“Điều 15. </w:t>
      </w:r>
      <w:r w:rsidRPr="003A1449">
        <w:rPr>
          <w:rFonts w:cs="Times New Roman"/>
          <w:b/>
          <w:bCs/>
          <w:sz w:val="28"/>
          <w:szCs w:val="28"/>
        </w:rPr>
        <w:t>Hình thức bồi dưỡng</w:t>
      </w:r>
    </w:p>
    <w:p w:rsidR="003A1449" w:rsidRPr="003A1449" w:rsidRDefault="003A1449" w:rsidP="003A1449">
      <w:pPr>
        <w:pStyle w:val="ListParagraph1"/>
        <w:widowControl w:val="0"/>
        <w:tabs>
          <w:tab w:val="left" w:pos="1008"/>
        </w:tabs>
        <w:spacing w:before="120" w:after="0" w:line="240" w:lineRule="auto"/>
        <w:ind w:left="0" w:firstLine="454"/>
        <w:jc w:val="both"/>
        <w:rPr>
          <w:rFonts w:ascii="Times New Roman" w:hAnsi="Times New Roman"/>
          <w:bCs/>
          <w:kern w:val="16"/>
          <w:sz w:val="28"/>
          <w:szCs w:val="28"/>
        </w:rPr>
      </w:pPr>
      <w:r w:rsidRPr="003A1449">
        <w:rPr>
          <w:rFonts w:ascii="Times New Roman" w:hAnsi="Times New Roman"/>
          <w:bCs/>
          <w:kern w:val="16"/>
          <w:sz w:val="28"/>
          <w:szCs w:val="28"/>
        </w:rPr>
        <w:t xml:space="preserve">1. </w:t>
      </w:r>
      <w:r w:rsidRPr="003A1449">
        <w:rPr>
          <w:rFonts w:ascii="Times New Roman" w:hAnsi="Times New Roman"/>
          <w:color w:val="000000"/>
          <w:sz w:val="28"/>
          <w:szCs w:val="28"/>
        </w:rPr>
        <w:t>Bồi dưỡng theo tiêu chuẩn ngạch công chức, tiêu chuẩn chức danh nghề nghiệp viên chức.</w:t>
      </w:r>
    </w:p>
    <w:p w:rsidR="003A1449" w:rsidRPr="003A1449" w:rsidRDefault="003A1449" w:rsidP="003A1449">
      <w:pPr>
        <w:spacing w:before="120"/>
        <w:ind w:firstLine="454"/>
        <w:jc w:val="both"/>
        <w:rPr>
          <w:rFonts w:cs="Times New Roman"/>
          <w:kern w:val="16"/>
          <w:sz w:val="28"/>
          <w:szCs w:val="28"/>
        </w:rPr>
      </w:pPr>
      <w:r w:rsidRPr="003A1449">
        <w:rPr>
          <w:rFonts w:cs="Times New Roman"/>
          <w:kern w:val="16"/>
          <w:sz w:val="28"/>
          <w:szCs w:val="28"/>
        </w:rPr>
        <w:t>2. Bồi dưỡng theo tiêu chuẩn chức vụ, chức danh lãnh đạo, quản lý.</w:t>
      </w:r>
    </w:p>
    <w:p w:rsidR="003A1449" w:rsidRPr="003A1449" w:rsidRDefault="003A1449" w:rsidP="003A1449">
      <w:pPr>
        <w:spacing w:before="120"/>
        <w:ind w:firstLine="454"/>
        <w:jc w:val="both"/>
        <w:rPr>
          <w:rFonts w:cs="Times New Roman"/>
          <w:kern w:val="16"/>
          <w:sz w:val="28"/>
          <w:szCs w:val="28"/>
        </w:rPr>
      </w:pPr>
      <w:r w:rsidRPr="003A1449">
        <w:rPr>
          <w:rFonts w:cs="Times New Roman"/>
          <w:kern w:val="16"/>
          <w:sz w:val="28"/>
          <w:szCs w:val="28"/>
        </w:rPr>
        <w:t>3. Bồi dưỡng theo tiêu chuẩn chức vụ, chức danh cán bộ, công chức cấp xã.</w:t>
      </w:r>
    </w:p>
    <w:p w:rsidR="003A1449" w:rsidRPr="003A1449" w:rsidRDefault="003A1449" w:rsidP="003A1449">
      <w:pPr>
        <w:spacing w:before="120"/>
        <w:ind w:firstLine="454"/>
        <w:jc w:val="both"/>
        <w:rPr>
          <w:rFonts w:cs="Times New Roman"/>
          <w:kern w:val="16"/>
          <w:sz w:val="28"/>
          <w:szCs w:val="28"/>
        </w:rPr>
      </w:pPr>
      <w:r w:rsidRPr="003A1449">
        <w:rPr>
          <w:rFonts w:cs="Times New Roman"/>
          <w:kern w:val="16"/>
          <w:sz w:val="28"/>
          <w:szCs w:val="28"/>
        </w:rPr>
        <w:t>4. Bồi dưỡng theo yêu cầu vị trí việc làm.”.</w:t>
      </w:r>
    </w:p>
    <w:p w:rsidR="003A1449" w:rsidRPr="003A1449" w:rsidRDefault="003A1449" w:rsidP="003A1449">
      <w:pPr>
        <w:widowControl w:val="0"/>
        <w:numPr>
          <w:ilvl w:val="0"/>
          <w:numId w:val="1"/>
        </w:numPr>
        <w:tabs>
          <w:tab w:val="left" w:pos="784"/>
        </w:tabs>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Sửa đổi Điều 16 như sau:</w:t>
      </w:r>
    </w:p>
    <w:p w:rsidR="003A1449" w:rsidRPr="003A1449" w:rsidRDefault="003A1449" w:rsidP="003A1449">
      <w:pPr>
        <w:widowControl w:val="0"/>
        <w:tabs>
          <w:tab w:val="left" w:pos="1008"/>
        </w:tabs>
        <w:spacing w:before="120"/>
        <w:ind w:firstLine="454"/>
        <w:jc w:val="both"/>
        <w:rPr>
          <w:rFonts w:cs="Times New Roman"/>
          <w:b/>
          <w:bCs/>
          <w:kern w:val="16"/>
          <w:sz w:val="28"/>
          <w:szCs w:val="28"/>
        </w:rPr>
      </w:pPr>
      <w:r w:rsidRPr="003A1449">
        <w:rPr>
          <w:rFonts w:cs="Times New Roman"/>
          <w:b/>
          <w:bCs/>
          <w:kern w:val="16"/>
          <w:sz w:val="28"/>
          <w:szCs w:val="28"/>
        </w:rPr>
        <w:t>“Điều 16. Nội dung bồi dưỡng</w:t>
      </w:r>
    </w:p>
    <w:p w:rsidR="003A1449" w:rsidRPr="003A1449" w:rsidRDefault="003A1449" w:rsidP="003A1449">
      <w:pPr>
        <w:widowControl w:val="0"/>
        <w:tabs>
          <w:tab w:val="left" w:pos="1008"/>
        </w:tabs>
        <w:spacing w:before="120"/>
        <w:ind w:firstLine="454"/>
        <w:jc w:val="both"/>
        <w:rPr>
          <w:rFonts w:cs="Times New Roman"/>
          <w:bCs/>
          <w:kern w:val="16"/>
          <w:sz w:val="28"/>
          <w:szCs w:val="28"/>
        </w:rPr>
      </w:pPr>
      <w:r w:rsidRPr="003A1449">
        <w:rPr>
          <w:rFonts w:cs="Times New Roman"/>
          <w:bCs/>
          <w:kern w:val="16"/>
          <w:sz w:val="28"/>
          <w:szCs w:val="28"/>
        </w:rPr>
        <w:t>1. Lý luận chính trị.</w:t>
      </w:r>
    </w:p>
    <w:p w:rsidR="003A1449" w:rsidRPr="003A1449" w:rsidRDefault="003A1449" w:rsidP="003A1449">
      <w:pPr>
        <w:widowControl w:val="0"/>
        <w:tabs>
          <w:tab w:val="left" w:pos="1008"/>
        </w:tabs>
        <w:spacing w:before="120"/>
        <w:ind w:firstLine="454"/>
        <w:jc w:val="both"/>
        <w:rPr>
          <w:rFonts w:cs="Times New Roman"/>
          <w:bCs/>
          <w:kern w:val="16"/>
          <w:sz w:val="28"/>
          <w:szCs w:val="28"/>
        </w:rPr>
      </w:pPr>
      <w:r w:rsidRPr="003A1449">
        <w:rPr>
          <w:rFonts w:cs="Times New Roman"/>
          <w:bCs/>
          <w:kern w:val="16"/>
          <w:sz w:val="28"/>
          <w:szCs w:val="28"/>
        </w:rPr>
        <w:t>2. Kiến thức quốc phòng và an ninh.</w:t>
      </w:r>
    </w:p>
    <w:p w:rsidR="003A1449" w:rsidRPr="003A1449" w:rsidRDefault="003A1449" w:rsidP="003A1449">
      <w:pPr>
        <w:widowControl w:val="0"/>
        <w:tabs>
          <w:tab w:val="left" w:pos="1008"/>
        </w:tabs>
        <w:spacing w:before="120"/>
        <w:ind w:firstLine="454"/>
        <w:jc w:val="both"/>
        <w:rPr>
          <w:rFonts w:cs="Times New Roman"/>
          <w:bCs/>
          <w:kern w:val="16"/>
          <w:sz w:val="28"/>
          <w:szCs w:val="28"/>
        </w:rPr>
      </w:pPr>
      <w:r w:rsidRPr="003A1449">
        <w:rPr>
          <w:rFonts w:cs="Times New Roman"/>
          <w:bCs/>
          <w:kern w:val="16"/>
          <w:sz w:val="28"/>
          <w:szCs w:val="28"/>
        </w:rPr>
        <w:t>3. Kiến thức, kỹ năng quản lý nhà nước.</w:t>
      </w:r>
    </w:p>
    <w:p w:rsidR="003A1449" w:rsidRPr="003A1449" w:rsidRDefault="003A1449" w:rsidP="003A1449">
      <w:pPr>
        <w:widowControl w:val="0"/>
        <w:tabs>
          <w:tab w:val="left" w:pos="1008"/>
        </w:tabs>
        <w:spacing w:before="120"/>
        <w:ind w:firstLine="454"/>
        <w:jc w:val="both"/>
        <w:rPr>
          <w:rFonts w:cs="Times New Roman"/>
          <w:bCs/>
          <w:kern w:val="16"/>
          <w:sz w:val="28"/>
          <w:szCs w:val="28"/>
        </w:rPr>
      </w:pPr>
      <w:bookmarkStart w:id="0" w:name="_Hlk84421439"/>
      <w:r w:rsidRPr="003A1449">
        <w:rPr>
          <w:rFonts w:cs="Times New Roman"/>
          <w:bCs/>
          <w:kern w:val="16"/>
          <w:sz w:val="28"/>
          <w:szCs w:val="28"/>
        </w:rPr>
        <w:t>4. Kiến thức, kỹ năng theo yêu cầu vị trí việc làm.”.</w:t>
      </w:r>
    </w:p>
    <w:bookmarkEnd w:id="0"/>
    <w:p w:rsidR="003A1449" w:rsidRPr="003A1449" w:rsidRDefault="003A1449" w:rsidP="003A1449">
      <w:pPr>
        <w:widowControl w:val="0"/>
        <w:numPr>
          <w:ilvl w:val="0"/>
          <w:numId w:val="1"/>
        </w:numPr>
        <w:tabs>
          <w:tab w:val="left" w:pos="709"/>
        </w:tabs>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Sửa đổi Điều 17 như sau:</w:t>
      </w:r>
    </w:p>
    <w:p w:rsidR="003A1449" w:rsidRPr="003A1449" w:rsidRDefault="003A1449" w:rsidP="003A1449">
      <w:pPr>
        <w:widowControl w:val="0"/>
        <w:tabs>
          <w:tab w:val="left" w:pos="1008"/>
        </w:tabs>
        <w:spacing w:before="120"/>
        <w:ind w:firstLine="454"/>
        <w:jc w:val="both"/>
        <w:rPr>
          <w:rFonts w:cs="Times New Roman"/>
          <w:b/>
          <w:bCs/>
          <w:kern w:val="16"/>
          <w:sz w:val="28"/>
          <w:szCs w:val="28"/>
        </w:rPr>
      </w:pPr>
      <w:r w:rsidRPr="003A1449">
        <w:rPr>
          <w:rFonts w:cs="Times New Roman"/>
          <w:b/>
          <w:bCs/>
          <w:kern w:val="16"/>
          <w:sz w:val="28"/>
          <w:szCs w:val="28"/>
        </w:rPr>
        <w:t>“Điều 17. Chương trình, tài liệu bồi dưỡng</w:t>
      </w:r>
    </w:p>
    <w:p w:rsidR="003A1449" w:rsidRPr="003A1449" w:rsidRDefault="003A1449" w:rsidP="003A1449">
      <w:pPr>
        <w:widowControl w:val="0"/>
        <w:shd w:val="clear" w:color="auto" w:fill="FFFFFF"/>
        <w:spacing w:before="120"/>
        <w:ind w:firstLine="454"/>
        <w:jc w:val="both"/>
        <w:rPr>
          <w:rFonts w:cs="Times New Roman"/>
          <w:sz w:val="28"/>
          <w:szCs w:val="28"/>
        </w:rPr>
      </w:pPr>
      <w:r w:rsidRPr="003A1449">
        <w:rPr>
          <w:rFonts w:cs="Times New Roman"/>
          <w:sz w:val="28"/>
          <w:szCs w:val="28"/>
        </w:rPr>
        <w:t xml:space="preserve">1. Chương </w:t>
      </w:r>
      <w:r w:rsidRPr="003A1449">
        <w:rPr>
          <w:rFonts w:cs="Times New Roman"/>
          <w:bCs/>
          <w:kern w:val="16"/>
          <w:sz w:val="28"/>
          <w:szCs w:val="28"/>
        </w:rPr>
        <w:t>trình</w:t>
      </w:r>
      <w:r w:rsidRPr="003A1449">
        <w:rPr>
          <w:rFonts w:cs="Times New Roman"/>
          <w:sz w:val="28"/>
          <w:szCs w:val="28"/>
        </w:rPr>
        <w:t>, tài liệu bồi dưỡng lý luận chính trị, gồm:</w:t>
      </w:r>
    </w:p>
    <w:p w:rsidR="003A1449" w:rsidRPr="003A1449" w:rsidRDefault="003A1449" w:rsidP="003A1449">
      <w:pPr>
        <w:widowControl w:val="0"/>
        <w:shd w:val="clear" w:color="auto" w:fill="FFFFFF"/>
        <w:spacing w:before="120"/>
        <w:ind w:firstLine="454"/>
        <w:jc w:val="both"/>
        <w:rPr>
          <w:rFonts w:cs="Times New Roman"/>
          <w:bCs/>
          <w:kern w:val="16"/>
          <w:sz w:val="28"/>
          <w:szCs w:val="28"/>
        </w:rPr>
      </w:pPr>
      <w:r w:rsidRPr="003A1449">
        <w:rPr>
          <w:rFonts w:cs="Times New Roman"/>
          <w:bCs/>
          <w:kern w:val="16"/>
          <w:sz w:val="28"/>
          <w:szCs w:val="28"/>
        </w:rPr>
        <w:t>a) Chương trình, tài liệu bồi dưỡng lý luận chính trị theo tiêu chuẩn chức vụ, chức danh lãnh đạo, quản lý;</w:t>
      </w:r>
    </w:p>
    <w:p w:rsidR="003A1449" w:rsidRPr="003A1449" w:rsidRDefault="003A1449" w:rsidP="003A1449">
      <w:pPr>
        <w:widowControl w:val="0"/>
        <w:shd w:val="clear" w:color="auto" w:fill="FFFFFF"/>
        <w:spacing w:before="120"/>
        <w:ind w:firstLine="454"/>
        <w:jc w:val="both"/>
        <w:rPr>
          <w:rFonts w:cs="Times New Roman"/>
          <w:sz w:val="28"/>
          <w:szCs w:val="28"/>
        </w:rPr>
      </w:pPr>
      <w:r w:rsidRPr="003A1449">
        <w:rPr>
          <w:rFonts w:cs="Times New Roman"/>
          <w:sz w:val="28"/>
          <w:szCs w:val="28"/>
        </w:rPr>
        <w:t xml:space="preserve">b) Chương trình, tài </w:t>
      </w:r>
      <w:r w:rsidRPr="003A1449">
        <w:rPr>
          <w:rFonts w:cs="Times New Roman"/>
          <w:bCs/>
          <w:kern w:val="16"/>
          <w:sz w:val="28"/>
          <w:szCs w:val="28"/>
        </w:rPr>
        <w:t>liệu</w:t>
      </w:r>
      <w:r w:rsidRPr="003A1449">
        <w:rPr>
          <w:rFonts w:cs="Times New Roman"/>
          <w:sz w:val="28"/>
          <w:szCs w:val="28"/>
        </w:rPr>
        <w:t xml:space="preserve"> bồi dưỡng lý luận chính trị theo tiêu chuẩn ngạch, tiêu chuẩn chức danh cán bộ, công chức, viên chức.</w:t>
      </w:r>
    </w:p>
    <w:p w:rsidR="003A1449" w:rsidRPr="003A1449" w:rsidRDefault="003A1449" w:rsidP="003A1449">
      <w:pPr>
        <w:widowControl w:val="0"/>
        <w:shd w:val="clear" w:color="auto" w:fill="FFFFFF"/>
        <w:spacing w:before="120"/>
        <w:ind w:firstLine="454"/>
        <w:jc w:val="both"/>
        <w:rPr>
          <w:rFonts w:cs="Times New Roman"/>
          <w:sz w:val="28"/>
          <w:szCs w:val="28"/>
        </w:rPr>
      </w:pPr>
      <w:r w:rsidRPr="003A1449">
        <w:rPr>
          <w:rFonts w:cs="Times New Roman"/>
          <w:sz w:val="28"/>
          <w:szCs w:val="28"/>
        </w:rPr>
        <w:t>2. Chương trình, tài liệu bồi dưỡng kiến thức quốc phòng và an ninh, gồm:</w:t>
      </w:r>
    </w:p>
    <w:p w:rsidR="003A1449" w:rsidRPr="003A1449" w:rsidRDefault="003A1449" w:rsidP="003A1449">
      <w:pPr>
        <w:widowControl w:val="0"/>
        <w:shd w:val="clear" w:color="auto" w:fill="FFFFFF"/>
        <w:spacing w:before="120"/>
        <w:ind w:firstLine="454"/>
        <w:jc w:val="both"/>
        <w:rPr>
          <w:rFonts w:cs="Times New Roman"/>
          <w:bCs/>
          <w:kern w:val="16"/>
          <w:sz w:val="28"/>
          <w:szCs w:val="28"/>
        </w:rPr>
      </w:pPr>
      <w:r w:rsidRPr="003A1449">
        <w:rPr>
          <w:rFonts w:cs="Times New Roman"/>
          <w:bCs/>
          <w:kern w:val="16"/>
          <w:sz w:val="28"/>
          <w:szCs w:val="28"/>
        </w:rPr>
        <w:t>a) Chương trình, tài liệu bồi dưỡng kiến thức quốc phòng và an ninh theo tiêu chuẩn chức vụ, chức danh lãnh đạo, quản lý;</w:t>
      </w:r>
    </w:p>
    <w:p w:rsidR="003A1449" w:rsidRPr="003A1449" w:rsidRDefault="003A1449" w:rsidP="003A1449">
      <w:pPr>
        <w:widowControl w:val="0"/>
        <w:shd w:val="clear" w:color="auto" w:fill="FFFFFF"/>
        <w:spacing w:before="120"/>
        <w:ind w:firstLine="454"/>
        <w:jc w:val="both"/>
        <w:rPr>
          <w:rFonts w:cs="Times New Roman"/>
          <w:sz w:val="28"/>
          <w:szCs w:val="28"/>
        </w:rPr>
      </w:pPr>
      <w:r w:rsidRPr="003A1449">
        <w:rPr>
          <w:rFonts w:cs="Times New Roman"/>
          <w:sz w:val="28"/>
          <w:szCs w:val="28"/>
        </w:rPr>
        <w:t>b) Chương trình, tài liệu bồi dưỡng kiến thức quốc phòng và an ninh theo tiêu chuẩn ngạch, tiêu chuẩn chức danh cán bộ, công chức, viên chức.</w:t>
      </w:r>
    </w:p>
    <w:p w:rsidR="003A1449" w:rsidRPr="003A1449" w:rsidRDefault="003A1449" w:rsidP="003A1449">
      <w:pPr>
        <w:widowControl w:val="0"/>
        <w:shd w:val="clear" w:color="auto" w:fill="FFFFFF"/>
        <w:spacing w:before="120"/>
        <w:ind w:firstLine="454"/>
        <w:jc w:val="both"/>
        <w:rPr>
          <w:rFonts w:cs="Times New Roman"/>
          <w:bCs/>
          <w:color w:val="000000"/>
          <w:kern w:val="16"/>
          <w:sz w:val="28"/>
          <w:szCs w:val="28"/>
        </w:rPr>
      </w:pPr>
      <w:r w:rsidRPr="003A1449">
        <w:rPr>
          <w:rFonts w:cs="Times New Roman"/>
          <w:bCs/>
          <w:kern w:val="16"/>
          <w:sz w:val="28"/>
          <w:szCs w:val="28"/>
        </w:rPr>
        <w:t>3. C</w:t>
      </w:r>
      <w:r w:rsidRPr="003A1449">
        <w:rPr>
          <w:rFonts w:cs="Times New Roman"/>
          <w:bCs/>
          <w:color w:val="000000"/>
          <w:kern w:val="16"/>
          <w:sz w:val="28"/>
          <w:szCs w:val="28"/>
        </w:rPr>
        <w:t xml:space="preserve">hương </w:t>
      </w:r>
      <w:r w:rsidRPr="003A1449">
        <w:rPr>
          <w:rFonts w:cs="Times New Roman"/>
          <w:sz w:val="28"/>
          <w:szCs w:val="28"/>
        </w:rPr>
        <w:t>trình</w:t>
      </w:r>
      <w:r w:rsidRPr="003A1449">
        <w:rPr>
          <w:rFonts w:cs="Times New Roman"/>
          <w:bCs/>
          <w:color w:val="000000"/>
          <w:kern w:val="16"/>
          <w:sz w:val="28"/>
          <w:szCs w:val="28"/>
        </w:rPr>
        <w:t>, tài liệu bồi dưỡng kiến thức, kỹ năng quản lý nhà nước theo tiêu chuẩn ngạch công chức, gồm:</w:t>
      </w:r>
    </w:p>
    <w:p w:rsidR="003A1449" w:rsidRPr="003A1449" w:rsidRDefault="003A1449" w:rsidP="003A1449">
      <w:pPr>
        <w:widowControl w:val="0"/>
        <w:shd w:val="clear" w:color="auto" w:fill="FFFFFF"/>
        <w:spacing w:before="120"/>
        <w:ind w:firstLine="454"/>
        <w:jc w:val="both"/>
        <w:rPr>
          <w:rFonts w:cs="Times New Roman"/>
          <w:bCs/>
          <w:color w:val="000000"/>
          <w:kern w:val="16"/>
          <w:sz w:val="28"/>
          <w:szCs w:val="28"/>
        </w:rPr>
      </w:pPr>
      <w:r w:rsidRPr="003A1449">
        <w:rPr>
          <w:rFonts w:cs="Times New Roman"/>
          <w:bCs/>
          <w:color w:val="000000"/>
          <w:kern w:val="16"/>
          <w:sz w:val="28"/>
          <w:szCs w:val="28"/>
        </w:rPr>
        <w:t>a) Chương trình, tài liệu bồi dưỡng đối với công chức ngạch chuyên viên và tương đương, thời gian thực hiện tối đa là 04 tuần;</w:t>
      </w:r>
    </w:p>
    <w:p w:rsidR="003A1449" w:rsidRPr="003A1449" w:rsidRDefault="003A1449" w:rsidP="003A1449">
      <w:pPr>
        <w:widowControl w:val="0"/>
        <w:shd w:val="clear" w:color="auto" w:fill="FFFFFF"/>
        <w:spacing w:before="120"/>
        <w:ind w:firstLine="454"/>
        <w:jc w:val="both"/>
        <w:rPr>
          <w:rFonts w:cs="Times New Roman"/>
          <w:bCs/>
          <w:color w:val="000000"/>
          <w:kern w:val="16"/>
          <w:sz w:val="28"/>
          <w:szCs w:val="28"/>
        </w:rPr>
      </w:pPr>
      <w:r w:rsidRPr="003A1449">
        <w:rPr>
          <w:rFonts w:cs="Times New Roman"/>
          <w:bCs/>
          <w:color w:val="000000"/>
          <w:kern w:val="16"/>
          <w:sz w:val="28"/>
          <w:szCs w:val="28"/>
        </w:rPr>
        <w:t xml:space="preserve">b) Chương trình, tài liệu bồi dưỡng đối với công chức ngạch chuyên viên chính </w:t>
      </w:r>
      <w:r w:rsidRPr="003A1449">
        <w:rPr>
          <w:rFonts w:cs="Times New Roman"/>
          <w:bCs/>
          <w:color w:val="000000"/>
          <w:kern w:val="16"/>
          <w:sz w:val="28"/>
          <w:szCs w:val="28"/>
        </w:rPr>
        <w:lastRenderedPageBreak/>
        <w:t>và tương đương, thời gian thực hiện tối đa là 06 tuần;</w:t>
      </w:r>
    </w:p>
    <w:p w:rsidR="003A1449" w:rsidRPr="003A1449" w:rsidRDefault="003A1449" w:rsidP="003A1449">
      <w:pPr>
        <w:widowControl w:val="0"/>
        <w:shd w:val="clear" w:color="auto" w:fill="FFFFFF"/>
        <w:spacing w:before="120"/>
        <w:ind w:firstLine="454"/>
        <w:jc w:val="both"/>
        <w:rPr>
          <w:rFonts w:cs="Times New Roman"/>
          <w:bCs/>
          <w:color w:val="000000"/>
          <w:kern w:val="16"/>
          <w:sz w:val="28"/>
          <w:szCs w:val="28"/>
        </w:rPr>
      </w:pPr>
      <w:r w:rsidRPr="003A1449">
        <w:rPr>
          <w:rFonts w:cs="Times New Roman"/>
          <w:bCs/>
          <w:color w:val="000000"/>
          <w:kern w:val="16"/>
          <w:sz w:val="28"/>
          <w:szCs w:val="28"/>
        </w:rPr>
        <w:t>c) Chương trình, tài liệu bồi dưỡng đối với công chức ngạch chuyên viên cao cấp và tương đương, thời gian thực hiện tối đa là 08 tuần.</w:t>
      </w:r>
    </w:p>
    <w:p w:rsidR="003A1449" w:rsidRPr="003A1449" w:rsidRDefault="003A1449" w:rsidP="003A1449">
      <w:pPr>
        <w:widowControl w:val="0"/>
        <w:tabs>
          <w:tab w:val="left" w:pos="1008"/>
        </w:tabs>
        <w:spacing w:before="120"/>
        <w:ind w:firstLine="454"/>
        <w:jc w:val="both"/>
        <w:rPr>
          <w:rFonts w:cs="Times New Roman"/>
          <w:bCs/>
          <w:kern w:val="16"/>
          <w:sz w:val="28"/>
          <w:szCs w:val="28"/>
        </w:rPr>
      </w:pPr>
      <w:r w:rsidRPr="003A1449">
        <w:rPr>
          <w:rFonts w:cs="Times New Roman"/>
          <w:bCs/>
          <w:kern w:val="16"/>
          <w:sz w:val="28"/>
          <w:szCs w:val="28"/>
        </w:rPr>
        <w:t>4. Chương trình, tài liệu bồi dưỡng theo tiêu chuẩn chức danh nghề nghiệp viên chức chuyên ngành. Mỗi chuyên ngành có 01 chương trình, thời gian thực hiện tối đa là 06 tuần.</w:t>
      </w:r>
    </w:p>
    <w:p w:rsidR="003A1449" w:rsidRPr="003A1449" w:rsidRDefault="003A1449" w:rsidP="003A1449">
      <w:pPr>
        <w:widowControl w:val="0"/>
        <w:tabs>
          <w:tab w:val="left" w:pos="1008"/>
        </w:tabs>
        <w:spacing w:before="120"/>
        <w:ind w:firstLine="454"/>
        <w:jc w:val="both"/>
        <w:rPr>
          <w:rFonts w:cs="Times New Roman"/>
          <w:bCs/>
          <w:spacing w:val="4"/>
          <w:kern w:val="16"/>
          <w:sz w:val="28"/>
          <w:szCs w:val="28"/>
        </w:rPr>
      </w:pPr>
      <w:r w:rsidRPr="003A1449">
        <w:rPr>
          <w:rFonts w:cs="Times New Roman"/>
          <w:bCs/>
          <w:kern w:val="16"/>
          <w:sz w:val="28"/>
          <w:szCs w:val="28"/>
        </w:rPr>
        <w:t xml:space="preserve">5. </w:t>
      </w:r>
      <w:r w:rsidRPr="003A1449">
        <w:rPr>
          <w:rFonts w:cs="Times New Roman"/>
          <w:bCs/>
          <w:spacing w:val="4"/>
          <w:kern w:val="16"/>
          <w:sz w:val="28"/>
          <w:szCs w:val="28"/>
        </w:rPr>
        <w:t>Chương trình, tài liệu bồi dưỡng kiến thức, kỹ năng theo yêu cầu vị trí việc làm</w:t>
      </w:r>
    </w:p>
    <w:p w:rsidR="003A1449" w:rsidRPr="003A1449" w:rsidRDefault="003A1449" w:rsidP="003A1449">
      <w:pPr>
        <w:widowControl w:val="0"/>
        <w:tabs>
          <w:tab w:val="left" w:pos="1008"/>
        </w:tabs>
        <w:spacing w:before="120"/>
        <w:ind w:firstLine="454"/>
        <w:jc w:val="both"/>
        <w:rPr>
          <w:rFonts w:cs="Times New Roman"/>
          <w:bCs/>
          <w:kern w:val="16"/>
          <w:sz w:val="28"/>
          <w:szCs w:val="28"/>
        </w:rPr>
      </w:pPr>
      <w:r w:rsidRPr="003A1449">
        <w:rPr>
          <w:rFonts w:cs="Times New Roman"/>
          <w:bCs/>
          <w:kern w:val="16"/>
          <w:sz w:val="28"/>
          <w:szCs w:val="28"/>
        </w:rPr>
        <w:t>a) Chương trình, tài liệu bồi dưỡng theo yêu cầu vị trí việc làm lãnh đạo, quản lý, thời gian thực hiện tối đa là 02 tuần, gồm:</w:t>
      </w:r>
    </w:p>
    <w:p w:rsidR="003A1449" w:rsidRPr="003A1449" w:rsidRDefault="003A1449" w:rsidP="003A1449">
      <w:pPr>
        <w:widowControl w:val="0"/>
        <w:tabs>
          <w:tab w:val="left" w:pos="1008"/>
        </w:tabs>
        <w:spacing w:before="120"/>
        <w:ind w:firstLine="454"/>
        <w:jc w:val="both"/>
        <w:rPr>
          <w:rFonts w:cs="Times New Roman"/>
          <w:bCs/>
          <w:spacing w:val="-12"/>
          <w:kern w:val="16"/>
          <w:sz w:val="28"/>
          <w:szCs w:val="28"/>
        </w:rPr>
      </w:pPr>
      <w:r w:rsidRPr="003A1449">
        <w:rPr>
          <w:rFonts w:cs="Times New Roman"/>
          <w:bCs/>
          <w:spacing w:val="-12"/>
          <w:kern w:val="16"/>
          <w:sz w:val="28"/>
          <w:szCs w:val="28"/>
        </w:rPr>
        <w:t>Chương trình, tài liệu bồi dưỡng đối với lãnh đạo, quản lý cấp phòng và tương đương;</w:t>
      </w:r>
    </w:p>
    <w:p w:rsidR="003A1449" w:rsidRPr="003A1449" w:rsidRDefault="003A1449" w:rsidP="003A1449">
      <w:pPr>
        <w:widowControl w:val="0"/>
        <w:tabs>
          <w:tab w:val="left" w:pos="1008"/>
        </w:tabs>
        <w:spacing w:before="120"/>
        <w:ind w:firstLine="454"/>
        <w:jc w:val="both"/>
        <w:rPr>
          <w:rFonts w:cs="Times New Roman"/>
          <w:bCs/>
          <w:spacing w:val="-12"/>
          <w:kern w:val="16"/>
          <w:sz w:val="28"/>
          <w:szCs w:val="28"/>
        </w:rPr>
      </w:pPr>
      <w:r w:rsidRPr="003A1449">
        <w:rPr>
          <w:rFonts w:cs="Times New Roman"/>
          <w:bCs/>
          <w:spacing w:val="-12"/>
          <w:kern w:val="16"/>
          <w:sz w:val="28"/>
          <w:szCs w:val="28"/>
        </w:rPr>
        <w:t>Chương trình, tài liệu bồi dưỡng đối với lãnh đạo, quản lý cấp huyện và tương đương;</w:t>
      </w:r>
    </w:p>
    <w:p w:rsidR="003A1449" w:rsidRPr="003A1449" w:rsidRDefault="003A1449" w:rsidP="003A1449">
      <w:pPr>
        <w:widowControl w:val="0"/>
        <w:tabs>
          <w:tab w:val="left" w:pos="1008"/>
        </w:tabs>
        <w:spacing w:before="120"/>
        <w:ind w:firstLine="454"/>
        <w:jc w:val="both"/>
        <w:rPr>
          <w:rFonts w:cs="Times New Roman"/>
          <w:bCs/>
          <w:spacing w:val="-6"/>
          <w:kern w:val="16"/>
          <w:sz w:val="28"/>
          <w:szCs w:val="28"/>
        </w:rPr>
      </w:pPr>
      <w:r w:rsidRPr="003A1449">
        <w:rPr>
          <w:rFonts w:cs="Times New Roman"/>
          <w:bCs/>
          <w:spacing w:val="-6"/>
          <w:kern w:val="16"/>
          <w:sz w:val="28"/>
          <w:szCs w:val="28"/>
        </w:rPr>
        <w:t>Chương trình, tài liệu bồi dưỡng đối với lãnh đạo, quản lý cấp sở và tương đương;</w:t>
      </w:r>
    </w:p>
    <w:p w:rsidR="003A1449" w:rsidRPr="003A1449" w:rsidRDefault="003A1449" w:rsidP="003A1449">
      <w:pPr>
        <w:widowControl w:val="0"/>
        <w:tabs>
          <w:tab w:val="left" w:pos="1008"/>
        </w:tabs>
        <w:spacing w:before="120"/>
        <w:ind w:firstLine="454"/>
        <w:jc w:val="both"/>
        <w:rPr>
          <w:rFonts w:cs="Times New Roman"/>
          <w:bCs/>
          <w:spacing w:val="-6"/>
          <w:kern w:val="16"/>
          <w:sz w:val="28"/>
          <w:szCs w:val="28"/>
        </w:rPr>
      </w:pPr>
      <w:r w:rsidRPr="003A1449">
        <w:rPr>
          <w:rFonts w:cs="Times New Roman"/>
          <w:bCs/>
          <w:spacing w:val="-6"/>
          <w:kern w:val="16"/>
          <w:sz w:val="28"/>
          <w:szCs w:val="28"/>
        </w:rPr>
        <w:t>Chương trình, tài liệu bồi dưỡng đối với lãnh đạo, quản lý cấp vụ và tương đương.</w:t>
      </w:r>
    </w:p>
    <w:p w:rsidR="003A1449" w:rsidRPr="003A1449" w:rsidRDefault="003A1449" w:rsidP="003A1449">
      <w:pPr>
        <w:widowControl w:val="0"/>
        <w:tabs>
          <w:tab w:val="left" w:pos="1008"/>
        </w:tabs>
        <w:spacing w:before="120"/>
        <w:ind w:firstLine="454"/>
        <w:jc w:val="both"/>
        <w:rPr>
          <w:rFonts w:cs="Times New Roman"/>
          <w:bCs/>
          <w:kern w:val="16"/>
          <w:sz w:val="28"/>
          <w:szCs w:val="28"/>
        </w:rPr>
      </w:pPr>
      <w:r w:rsidRPr="003A1449">
        <w:rPr>
          <w:rFonts w:cs="Times New Roman"/>
          <w:bCs/>
          <w:kern w:val="16"/>
          <w:sz w:val="28"/>
          <w:szCs w:val="28"/>
        </w:rPr>
        <w:t>b) Chương trình, tài liệu bồi dưỡng theo yêu cầu vị trí việc làm chuyên môn nghiệp vụ (nghiệp vụ chuyên ngành; nghiệp vụ chuyên môn dùng chung; chức danh nghề nghiệp chuyên ngành; chức danh nghề nghiệp chuyên môn dùng chung), thời gian thực hiện mỗi chương trình tối đa là 01 tuần.</w:t>
      </w:r>
    </w:p>
    <w:p w:rsidR="003A1449" w:rsidRPr="003A1449" w:rsidRDefault="003A1449" w:rsidP="003A1449">
      <w:pPr>
        <w:pStyle w:val="ListParagraph1"/>
        <w:widowControl w:val="0"/>
        <w:tabs>
          <w:tab w:val="left" w:pos="1008"/>
        </w:tabs>
        <w:spacing w:before="120" w:after="0" w:line="240" w:lineRule="auto"/>
        <w:ind w:left="0" w:firstLine="454"/>
        <w:jc w:val="both"/>
        <w:rPr>
          <w:rFonts w:ascii="Times New Roman" w:hAnsi="Times New Roman"/>
          <w:bCs/>
          <w:kern w:val="16"/>
          <w:sz w:val="28"/>
          <w:szCs w:val="28"/>
        </w:rPr>
      </w:pPr>
      <w:r w:rsidRPr="003A1449">
        <w:rPr>
          <w:rFonts w:ascii="Times New Roman" w:hAnsi="Times New Roman"/>
          <w:bCs/>
          <w:kern w:val="16"/>
          <w:sz w:val="28"/>
          <w:szCs w:val="28"/>
        </w:rPr>
        <w:t>c) Chương trình, tài liệu bồi dưỡng theo tiêu chuẩn chức vụ, chức danh cán bộ, công chức cấp xã, thời gian thực hiện mỗi chương trình tối đa là 01 tuần.”.</w:t>
      </w:r>
    </w:p>
    <w:p w:rsidR="003A1449" w:rsidRPr="003A1449" w:rsidRDefault="003A1449" w:rsidP="003A1449">
      <w:pPr>
        <w:widowControl w:val="0"/>
        <w:numPr>
          <w:ilvl w:val="0"/>
          <w:numId w:val="1"/>
        </w:numPr>
        <w:tabs>
          <w:tab w:val="left" w:pos="709"/>
        </w:tabs>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 xml:space="preserve"> Sửa đổi Điều 18 như sau:</w:t>
      </w:r>
    </w:p>
    <w:p w:rsidR="003A1449" w:rsidRPr="003A1449" w:rsidRDefault="003A1449" w:rsidP="003A1449">
      <w:pPr>
        <w:widowControl w:val="0"/>
        <w:tabs>
          <w:tab w:val="left" w:pos="1008"/>
        </w:tabs>
        <w:spacing w:before="120"/>
        <w:ind w:firstLine="454"/>
        <w:jc w:val="both"/>
        <w:rPr>
          <w:rFonts w:cs="Times New Roman"/>
          <w:b/>
          <w:bCs/>
          <w:kern w:val="16"/>
          <w:sz w:val="28"/>
          <w:szCs w:val="28"/>
        </w:rPr>
      </w:pPr>
      <w:r w:rsidRPr="003A1449">
        <w:rPr>
          <w:rFonts w:cs="Times New Roman"/>
          <w:b/>
          <w:bCs/>
          <w:kern w:val="16"/>
          <w:sz w:val="28"/>
          <w:szCs w:val="28"/>
        </w:rPr>
        <w:t>“Điều 18. Yêu cầu tham gia các chương trình bồi dưỡng</w:t>
      </w:r>
    </w:p>
    <w:p w:rsidR="003A1449" w:rsidRPr="003A1449" w:rsidRDefault="003A1449" w:rsidP="003A1449">
      <w:pPr>
        <w:pStyle w:val="ListParagraph1"/>
        <w:widowControl w:val="0"/>
        <w:numPr>
          <w:ilvl w:val="3"/>
          <w:numId w:val="1"/>
        </w:numPr>
        <w:tabs>
          <w:tab w:val="left" w:pos="709"/>
        </w:tabs>
        <w:autoSpaceDE w:val="0"/>
        <w:autoSpaceDN w:val="0"/>
        <w:spacing w:before="120" w:after="0" w:line="240" w:lineRule="auto"/>
        <w:ind w:left="0" w:firstLine="454"/>
        <w:contextualSpacing w:val="0"/>
        <w:jc w:val="both"/>
        <w:rPr>
          <w:rFonts w:ascii="Times New Roman" w:hAnsi="Times New Roman"/>
          <w:bCs/>
          <w:kern w:val="16"/>
          <w:sz w:val="28"/>
          <w:szCs w:val="28"/>
        </w:rPr>
      </w:pPr>
      <w:r w:rsidRPr="003A1449">
        <w:rPr>
          <w:rFonts w:ascii="Times New Roman" w:hAnsi="Times New Roman"/>
          <w:bCs/>
          <w:kern w:val="16"/>
          <w:sz w:val="28"/>
          <w:szCs w:val="28"/>
        </w:rPr>
        <w:t xml:space="preserve"> Cán bộ, công chức, viên chức tham gia học các chương trình bồi dưỡng lý luận chính trị, chương trình bồi dưỡng kiến thức quốc phòng và an ninh theo hướng dẫn của cơ quan có thẩm quyền.</w:t>
      </w:r>
    </w:p>
    <w:p w:rsidR="003A1449" w:rsidRPr="003A1449" w:rsidRDefault="003A1449" w:rsidP="003A1449">
      <w:pPr>
        <w:pStyle w:val="ListParagraph1"/>
        <w:widowControl w:val="0"/>
        <w:numPr>
          <w:ilvl w:val="3"/>
          <w:numId w:val="1"/>
        </w:numPr>
        <w:tabs>
          <w:tab w:val="left" w:pos="709"/>
        </w:tabs>
        <w:autoSpaceDE w:val="0"/>
        <w:autoSpaceDN w:val="0"/>
        <w:spacing w:before="120" w:after="0" w:line="240" w:lineRule="auto"/>
        <w:ind w:left="0" w:firstLine="454"/>
        <w:contextualSpacing w:val="0"/>
        <w:jc w:val="both"/>
        <w:rPr>
          <w:rFonts w:ascii="Times New Roman" w:hAnsi="Times New Roman"/>
          <w:bCs/>
          <w:kern w:val="16"/>
          <w:sz w:val="28"/>
          <w:szCs w:val="28"/>
        </w:rPr>
      </w:pPr>
      <w:bookmarkStart w:id="1" w:name="_Hlk84426218"/>
      <w:r w:rsidRPr="003A1449">
        <w:rPr>
          <w:rFonts w:ascii="Times New Roman" w:hAnsi="Times New Roman"/>
          <w:bCs/>
          <w:kern w:val="16"/>
          <w:sz w:val="28"/>
          <w:szCs w:val="28"/>
        </w:rPr>
        <w:t xml:space="preserve"> Công chức phải hoàn thành c</w:t>
      </w:r>
      <w:r w:rsidRPr="003A1449">
        <w:rPr>
          <w:rFonts w:ascii="Times New Roman" w:hAnsi="Times New Roman"/>
          <w:bCs/>
          <w:color w:val="000000"/>
          <w:kern w:val="16"/>
          <w:sz w:val="28"/>
          <w:szCs w:val="28"/>
        </w:rPr>
        <w:t xml:space="preserve">hương trình bồi dưỡng kiến thức, kỹ năng quản lý nhà nước theo tiêu chuẩn ngạch </w:t>
      </w:r>
      <w:r w:rsidRPr="003A1449">
        <w:rPr>
          <w:rFonts w:ascii="Times New Roman" w:hAnsi="Times New Roman"/>
          <w:bCs/>
          <w:kern w:val="16"/>
          <w:sz w:val="28"/>
          <w:szCs w:val="28"/>
        </w:rPr>
        <w:t>công</w:t>
      </w:r>
      <w:r w:rsidRPr="003A1449">
        <w:rPr>
          <w:rFonts w:ascii="Times New Roman" w:hAnsi="Times New Roman"/>
          <w:bCs/>
          <w:color w:val="000000"/>
          <w:kern w:val="16"/>
          <w:sz w:val="28"/>
          <w:szCs w:val="28"/>
        </w:rPr>
        <w:t xml:space="preserve"> chức trước khi bổ nhiệm ngạch.</w:t>
      </w:r>
    </w:p>
    <w:bookmarkEnd w:id="1"/>
    <w:p w:rsidR="003A1449" w:rsidRPr="003A1449" w:rsidRDefault="003A1449" w:rsidP="003A1449">
      <w:pPr>
        <w:pStyle w:val="ListParagraph1"/>
        <w:widowControl w:val="0"/>
        <w:numPr>
          <w:ilvl w:val="3"/>
          <w:numId w:val="1"/>
        </w:numPr>
        <w:tabs>
          <w:tab w:val="left" w:pos="709"/>
        </w:tabs>
        <w:autoSpaceDE w:val="0"/>
        <w:autoSpaceDN w:val="0"/>
        <w:spacing w:before="120" w:after="0" w:line="240" w:lineRule="auto"/>
        <w:ind w:left="0" w:firstLine="454"/>
        <w:contextualSpacing w:val="0"/>
        <w:jc w:val="both"/>
        <w:rPr>
          <w:rFonts w:ascii="Times New Roman" w:hAnsi="Times New Roman"/>
          <w:bCs/>
          <w:spacing w:val="10"/>
          <w:kern w:val="16"/>
          <w:sz w:val="28"/>
          <w:szCs w:val="28"/>
        </w:rPr>
      </w:pPr>
      <w:r w:rsidRPr="003A1449">
        <w:rPr>
          <w:rFonts w:ascii="Times New Roman" w:hAnsi="Times New Roman"/>
          <w:bCs/>
          <w:kern w:val="16"/>
          <w:sz w:val="28"/>
          <w:szCs w:val="28"/>
        </w:rPr>
        <w:t xml:space="preserve"> </w:t>
      </w:r>
      <w:r w:rsidRPr="003A1449">
        <w:rPr>
          <w:rFonts w:ascii="Times New Roman" w:hAnsi="Times New Roman"/>
          <w:bCs/>
          <w:spacing w:val="10"/>
          <w:kern w:val="16"/>
          <w:sz w:val="28"/>
          <w:szCs w:val="28"/>
        </w:rPr>
        <w:t>Viên chức phải hoàn thành chương trình bồi dưỡng theo tiêu chuẩn chức danh nghề nghiệp viên chức chuyên ngành trước khi bổ nhiệm chức danh nghề nghiệp.</w:t>
      </w:r>
    </w:p>
    <w:p w:rsidR="003A1449" w:rsidRPr="003A1449" w:rsidRDefault="003A1449" w:rsidP="003A1449">
      <w:pPr>
        <w:pStyle w:val="ListParagraph1"/>
        <w:widowControl w:val="0"/>
        <w:numPr>
          <w:ilvl w:val="3"/>
          <w:numId w:val="1"/>
        </w:numPr>
        <w:tabs>
          <w:tab w:val="left" w:pos="709"/>
        </w:tabs>
        <w:autoSpaceDE w:val="0"/>
        <w:autoSpaceDN w:val="0"/>
        <w:spacing w:before="120" w:after="0" w:line="240" w:lineRule="auto"/>
        <w:ind w:left="0" w:firstLine="454"/>
        <w:contextualSpacing w:val="0"/>
        <w:jc w:val="both"/>
        <w:rPr>
          <w:rFonts w:ascii="Times New Roman" w:hAnsi="Times New Roman"/>
          <w:bCs/>
          <w:kern w:val="16"/>
          <w:sz w:val="28"/>
          <w:szCs w:val="28"/>
        </w:rPr>
      </w:pPr>
      <w:r w:rsidRPr="003A1449">
        <w:rPr>
          <w:rFonts w:ascii="Times New Roman" w:hAnsi="Times New Roman"/>
          <w:bCs/>
          <w:kern w:val="16"/>
          <w:sz w:val="28"/>
          <w:szCs w:val="28"/>
        </w:rPr>
        <w:t xml:space="preserve"> Cán bộ, công chức, viên chức tham gia học các chương trình bồi dưỡng kiến thức, kỹ năng theo yêu cầu vị trí việc làm theo quy định của cơ quan có thẩm quyền quản lý cán bộ, công chức, viên chức và theo nhu cầu bản thân, thời gian thực hiện tối thiểu 01 tuần (40 tiết)/năm, tối đa 04 tuần (160 tiết)/năm.”.</w:t>
      </w:r>
    </w:p>
    <w:p w:rsidR="003A1449" w:rsidRPr="003A1449" w:rsidRDefault="003A1449" w:rsidP="003A1449">
      <w:pPr>
        <w:widowControl w:val="0"/>
        <w:numPr>
          <w:ilvl w:val="0"/>
          <w:numId w:val="1"/>
        </w:numPr>
        <w:tabs>
          <w:tab w:val="left" w:pos="709"/>
        </w:tabs>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 xml:space="preserve"> Sửa đổi Điều 19 như sau:</w:t>
      </w:r>
    </w:p>
    <w:p w:rsidR="003A1449" w:rsidRPr="003A1449" w:rsidRDefault="003A1449" w:rsidP="003A1449">
      <w:pPr>
        <w:widowControl w:val="0"/>
        <w:shd w:val="clear" w:color="auto" w:fill="FFFFFF"/>
        <w:spacing w:before="120"/>
        <w:ind w:firstLine="454"/>
        <w:jc w:val="both"/>
        <w:rPr>
          <w:rFonts w:cs="Times New Roman"/>
          <w:b/>
          <w:color w:val="000000"/>
          <w:sz w:val="28"/>
          <w:szCs w:val="28"/>
        </w:rPr>
      </w:pPr>
      <w:r w:rsidRPr="003A1449">
        <w:rPr>
          <w:rFonts w:cs="Times New Roman"/>
          <w:b/>
          <w:color w:val="000000"/>
          <w:sz w:val="28"/>
          <w:szCs w:val="28"/>
        </w:rPr>
        <w:lastRenderedPageBreak/>
        <w:t>“Điều 19. Quản lý chương trình bồi dưỡng</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1. Cơ quan có thẩm quyền của Đảng Cộng sản Việt Nam xây dựng, ban hành và quản lý chương trình bồi dưỡng lý luận chính trị.</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2. Bộ Quốc phòng chủ trì, phối hợp với Bộ Công an xây dựng, ban hành và quản lý chương trình bồi dưỡng kiến thức quốc phòng và an ninh.</w:t>
      </w:r>
    </w:p>
    <w:p w:rsidR="003A1449" w:rsidRPr="003A1449" w:rsidRDefault="003A1449" w:rsidP="003A1449">
      <w:pPr>
        <w:widowControl w:val="0"/>
        <w:shd w:val="clear" w:color="auto" w:fill="FFFFFF"/>
        <w:spacing w:before="120"/>
        <w:ind w:firstLine="454"/>
        <w:jc w:val="both"/>
        <w:rPr>
          <w:rFonts w:cs="Times New Roman"/>
          <w:bCs/>
          <w:kern w:val="16"/>
          <w:sz w:val="28"/>
          <w:szCs w:val="28"/>
        </w:rPr>
      </w:pPr>
      <w:r w:rsidRPr="003A1449">
        <w:rPr>
          <w:rFonts w:cs="Times New Roman"/>
          <w:color w:val="000000"/>
          <w:sz w:val="28"/>
          <w:szCs w:val="28"/>
        </w:rPr>
        <w:t xml:space="preserve">3. Bộ Nội vụ xây dựng, ban hành và quản lý chương trình bồi dưỡng kiến thức, kỹ năng quản lý nhà nước theo tiêu chuẩn ngạch công chức; </w:t>
      </w:r>
      <w:r w:rsidRPr="003A1449">
        <w:rPr>
          <w:rFonts w:cs="Times New Roman"/>
          <w:bCs/>
          <w:kern w:val="16"/>
          <w:sz w:val="28"/>
          <w:szCs w:val="28"/>
        </w:rPr>
        <w:t>chương trình bồi dưỡng theo yêu cầu vị trí việc làm lãnh đạo, quản lý.</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bookmarkStart w:id="2" w:name="_Hlk84418574"/>
      <w:r w:rsidRPr="003A1449">
        <w:rPr>
          <w:rFonts w:cs="Times New Roman"/>
          <w:color w:val="000000"/>
          <w:sz w:val="28"/>
          <w:szCs w:val="28"/>
        </w:rPr>
        <w:t>4. Các bộ quản lý chức danh nghề nghiệp viên chức chuyên ngành xây dựng, ban hành và quản lý chương trình bồi dưỡng theo tiêu chuẩn chức danh nghề nghiệp viên chức chuyên ngành.</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bookmarkStart w:id="3" w:name="_Hlk84425285"/>
      <w:bookmarkEnd w:id="2"/>
      <w:r w:rsidRPr="003A1449">
        <w:rPr>
          <w:rFonts w:cs="Times New Roman"/>
          <w:color w:val="000000"/>
          <w:spacing w:val="-4"/>
          <w:sz w:val="28"/>
          <w:szCs w:val="28"/>
        </w:rPr>
        <w:t>5. Các bộ, cơ quan ngang bộ, cơ quan thuộc Chính phủ, tổ chức chính trị - xã hội</w:t>
      </w:r>
      <w:r w:rsidRPr="003A1449">
        <w:rPr>
          <w:rFonts w:cs="Times New Roman"/>
          <w:color w:val="000000"/>
          <w:sz w:val="28"/>
          <w:szCs w:val="28"/>
        </w:rPr>
        <w:t xml:space="preserve"> ở Trung ương, Ủy ban nhân dân cấp tỉnh xây dựng, ban hành, quản lý chương trình bồi dưỡng theo yêu cầu vị trí việc làm </w:t>
      </w:r>
      <w:r w:rsidRPr="003A1449">
        <w:rPr>
          <w:rFonts w:cs="Times New Roman"/>
          <w:bCs/>
          <w:kern w:val="16"/>
          <w:sz w:val="28"/>
          <w:szCs w:val="28"/>
        </w:rPr>
        <w:t xml:space="preserve">chuyên môn nghiệp vụ </w:t>
      </w:r>
      <w:r w:rsidRPr="003A1449">
        <w:rPr>
          <w:rFonts w:cs="Times New Roman"/>
          <w:color w:val="000000"/>
          <w:sz w:val="28"/>
          <w:szCs w:val="28"/>
        </w:rPr>
        <w:t xml:space="preserve">đối với </w:t>
      </w:r>
      <w:r w:rsidRPr="003A1449">
        <w:rPr>
          <w:rFonts w:cs="Times New Roman"/>
          <w:sz w:val="28"/>
          <w:szCs w:val="28"/>
        </w:rPr>
        <w:t>cán bộ, công chức, viên chức và cán bộ, công chức cấp xã thuộc thẩm quyền quản lý.”.</w:t>
      </w:r>
    </w:p>
    <w:bookmarkEnd w:id="3"/>
    <w:p w:rsidR="003A1449" w:rsidRPr="003A1449" w:rsidRDefault="003A1449" w:rsidP="003A1449">
      <w:pPr>
        <w:widowControl w:val="0"/>
        <w:numPr>
          <w:ilvl w:val="0"/>
          <w:numId w:val="1"/>
        </w:numPr>
        <w:tabs>
          <w:tab w:val="left" w:pos="709"/>
        </w:tabs>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 xml:space="preserve"> Sửa đổi, bổ sung khoản 2 Điều 20 như sau:</w:t>
      </w:r>
    </w:p>
    <w:p w:rsidR="003A1449" w:rsidRPr="003A1449" w:rsidRDefault="003A1449" w:rsidP="003A1449">
      <w:pPr>
        <w:widowControl w:val="0"/>
        <w:tabs>
          <w:tab w:val="left" w:pos="1036"/>
        </w:tabs>
        <w:spacing w:before="120"/>
        <w:ind w:firstLine="454"/>
        <w:jc w:val="both"/>
        <w:rPr>
          <w:rFonts w:cs="Times New Roman"/>
          <w:sz w:val="28"/>
          <w:szCs w:val="28"/>
        </w:rPr>
      </w:pPr>
      <w:r w:rsidRPr="003A1449">
        <w:rPr>
          <w:rFonts w:cs="Times New Roman"/>
          <w:sz w:val="28"/>
          <w:szCs w:val="28"/>
        </w:rPr>
        <w:t>“2. Nội dung chương trình, tài liệu phải bảo đảm kết hợp giữa lý luận và thực tiễn; kiến thức, kinh nghiệm và kỹ năng thực hành; tích hợp, lồng ghép các chương trình bồi dưỡng có nội dung tương đồng; không được trùng lặp. Chương trình, tài liệu phải thường xuyên được bổ sung, cập nhật, nâng cao phù hợp với tình hình thực tế.”.</w:t>
      </w:r>
    </w:p>
    <w:p w:rsidR="003A1449" w:rsidRPr="003A1449" w:rsidRDefault="003A1449" w:rsidP="003A1449">
      <w:pPr>
        <w:widowControl w:val="0"/>
        <w:numPr>
          <w:ilvl w:val="0"/>
          <w:numId w:val="1"/>
        </w:numPr>
        <w:tabs>
          <w:tab w:val="left" w:pos="709"/>
        </w:tabs>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Sửa đổi Điều 21 như sau:</w:t>
      </w:r>
    </w:p>
    <w:p w:rsidR="003A1449" w:rsidRPr="003A1449" w:rsidRDefault="003A1449" w:rsidP="003A1449">
      <w:pPr>
        <w:widowControl w:val="0"/>
        <w:spacing w:before="120"/>
        <w:ind w:firstLine="454"/>
        <w:jc w:val="both"/>
        <w:rPr>
          <w:rFonts w:cs="Times New Roman"/>
          <w:b/>
          <w:sz w:val="28"/>
          <w:szCs w:val="28"/>
        </w:rPr>
      </w:pPr>
      <w:r w:rsidRPr="003A1449">
        <w:rPr>
          <w:rFonts w:cs="Times New Roman"/>
          <w:b/>
          <w:bCs/>
          <w:sz w:val="28"/>
          <w:szCs w:val="28"/>
        </w:rPr>
        <w:t>“Điều 21. Thẩm định, phê duyệt chương trình, tài liệu bồi dưỡng</w:t>
      </w:r>
    </w:p>
    <w:p w:rsidR="003A1449" w:rsidRPr="003A1449" w:rsidRDefault="003A1449" w:rsidP="003A1449">
      <w:pPr>
        <w:widowControl w:val="0"/>
        <w:tabs>
          <w:tab w:val="left" w:pos="1036"/>
        </w:tabs>
        <w:spacing w:before="120"/>
        <w:ind w:firstLine="454"/>
        <w:jc w:val="both"/>
        <w:rPr>
          <w:rFonts w:cs="Times New Roman"/>
          <w:sz w:val="28"/>
          <w:szCs w:val="28"/>
        </w:rPr>
      </w:pPr>
      <w:r w:rsidRPr="003A1449">
        <w:rPr>
          <w:rFonts w:cs="Times New Roman"/>
          <w:sz w:val="28"/>
          <w:szCs w:val="28"/>
        </w:rPr>
        <w:t xml:space="preserve">1. Các loại chương trình, tài liệu bồi dưỡng theo tiêu chuẩn ngạch công chức, tiêu chuẩn chức danh nghề nghiệp viên chức, </w:t>
      </w:r>
      <w:r w:rsidRPr="003A1449">
        <w:rPr>
          <w:rFonts w:cs="Times New Roman"/>
          <w:bCs/>
          <w:kern w:val="16"/>
          <w:sz w:val="28"/>
          <w:szCs w:val="28"/>
        </w:rPr>
        <w:t xml:space="preserve">vị trí việc làm lãnh đạo, quản lý </w:t>
      </w:r>
      <w:r w:rsidRPr="003A1449">
        <w:rPr>
          <w:rFonts w:cs="Times New Roman"/>
          <w:sz w:val="28"/>
          <w:szCs w:val="28"/>
        </w:rPr>
        <w:t>phải được thẩm định trước khi ban hành.</w:t>
      </w:r>
    </w:p>
    <w:p w:rsidR="003A1449" w:rsidRPr="003A1449" w:rsidRDefault="003A1449" w:rsidP="003A1449">
      <w:pPr>
        <w:widowControl w:val="0"/>
        <w:tabs>
          <w:tab w:val="left" w:pos="1036"/>
        </w:tabs>
        <w:spacing w:before="120"/>
        <w:ind w:firstLine="454"/>
        <w:jc w:val="both"/>
        <w:rPr>
          <w:rFonts w:cs="Times New Roman"/>
          <w:sz w:val="28"/>
          <w:szCs w:val="28"/>
        </w:rPr>
      </w:pPr>
      <w:r w:rsidRPr="003A1449">
        <w:rPr>
          <w:rFonts w:cs="Times New Roman"/>
          <w:sz w:val="28"/>
          <w:szCs w:val="28"/>
        </w:rPr>
        <w:t>2. Chương trình, tài liệu bồi dưỡng theo yêu cầu vị trí việc làm chuyên môn nghiệp vụ; chương trình, tài liệu bồi dưỡng theo tiêu chuẩn chức vụ, chức danh cán bộ, công chức cấp xã phải được phê duyệt trước khi đưa vào sử dụng.</w:t>
      </w:r>
    </w:p>
    <w:p w:rsidR="003A1449" w:rsidRPr="003A1449" w:rsidRDefault="003A1449" w:rsidP="003A1449">
      <w:pPr>
        <w:pStyle w:val="ListParagraph1"/>
        <w:widowControl w:val="0"/>
        <w:spacing w:before="120" w:after="0" w:line="240" w:lineRule="auto"/>
        <w:ind w:left="0" w:firstLine="454"/>
        <w:jc w:val="both"/>
        <w:rPr>
          <w:rFonts w:ascii="Times New Roman" w:hAnsi="Times New Roman"/>
          <w:bCs/>
          <w:kern w:val="16"/>
          <w:sz w:val="28"/>
          <w:szCs w:val="28"/>
        </w:rPr>
      </w:pPr>
      <w:r w:rsidRPr="003A1449">
        <w:rPr>
          <w:rFonts w:ascii="Times New Roman" w:hAnsi="Times New Roman"/>
          <w:bCs/>
          <w:kern w:val="16"/>
          <w:sz w:val="28"/>
          <w:szCs w:val="28"/>
        </w:rPr>
        <w:t>3. Cơ quan quản lý chương trình tổ chức thẩm định hoặc phê duyệt chương trình bồi dưỡng.</w:t>
      </w:r>
    </w:p>
    <w:p w:rsidR="003A1449" w:rsidRPr="003A1449" w:rsidRDefault="003A1449" w:rsidP="003A1449">
      <w:pPr>
        <w:widowControl w:val="0"/>
        <w:tabs>
          <w:tab w:val="left" w:pos="1036"/>
        </w:tabs>
        <w:spacing w:before="120"/>
        <w:ind w:firstLine="454"/>
        <w:jc w:val="both"/>
        <w:rPr>
          <w:rFonts w:cs="Times New Roman"/>
          <w:sz w:val="28"/>
          <w:szCs w:val="28"/>
        </w:rPr>
      </w:pPr>
      <w:r w:rsidRPr="003A1449">
        <w:rPr>
          <w:rFonts w:cs="Times New Roman"/>
          <w:sz w:val="28"/>
          <w:szCs w:val="28"/>
        </w:rPr>
        <w:t>4. Học viện Chính trị quốc gia Hồ Chí Minh, Học viện Hành chính Quốc gia; cơ sở đào tạo, bồi dưỡng; cơ sở đào tạo, nghiên cứu; các cơ quan, đơn vị tổ chức thẩm định hoặc phê duyệt tài liệu bồi dưỡng được giao biên soạn.”.</w:t>
      </w:r>
    </w:p>
    <w:p w:rsidR="003A1449" w:rsidRPr="003A1449" w:rsidRDefault="003A1449" w:rsidP="003A1449">
      <w:pPr>
        <w:widowControl w:val="0"/>
        <w:numPr>
          <w:ilvl w:val="0"/>
          <w:numId w:val="1"/>
        </w:numPr>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 xml:space="preserve"> Sửa đổi Điều 26 như sau:</w:t>
      </w:r>
    </w:p>
    <w:p w:rsidR="003A1449" w:rsidRPr="003A1449" w:rsidRDefault="003A1449" w:rsidP="003A1449">
      <w:pPr>
        <w:widowControl w:val="0"/>
        <w:shd w:val="clear" w:color="auto" w:fill="FFFFFF"/>
        <w:spacing w:before="120"/>
        <w:ind w:firstLine="454"/>
        <w:jc w:val="both"/>
        <w:rPr>
          <w:rFonts w:cs="Times New Roman"/>
          <w:b/>
          <w:color w:val="000000"/>
          <w:sz w:val="28"/>
          <w:szCs w:val="28"/>
        </w:rPr>
      </w:pPr>
      <w:r w:rsidRPr="003A1449">
        <w:rPr>
          <w:rFonts w:cs="Times New Roman"/>
          <w:b/>
          <w:color w:val="000000"/>
          <w:sz w:val="28"/>
          <w:szCs w:val="28"/>
        </w:rPr>
        <w:t>“Điều 26. Chứng chỉ chương trình bồi dưỡng</w:t>
      </w:r>
    </w:p>
    <w:p w:rsidR="003A1449" w:rsidRPr="003A1449" w:rsidRDefault="003A1449" w:rsidP="003A1449">
      <w:pPr>
        <w:pStyle w:val="ListParagraph1"/>
        <w:widowControl w:val="0"/>
        <w:numPr>
          <w:ilvl w:val="3"/>
          <w:numId w:val="1"/>
        </w:numPr>
        <w:tabs>
          <w:tab w:val="left" w:pos="709"/>
        </w:tabs>
        <w:autoSpaceDE w:val="0"/>
        <w:autoSpaceDN w:val="0"/>
        <w:spacing w:before="120" w:after="0" w:line="240" w:lineRule="auto"/>
        <w:ind w:left="0" w:firstLine="454"/>
        <w:contextualSpacing w:val="0"/>
        <w:jc w:val="both"/>
        <w:rPr>
          <w:rFonts w:ascii="Times New Roman" w:hAnsi="Times New Roman"/>
          <w:color w:val="000000"/>
          <w:sz w:val="28"/>
          <w:szCs w:val="28"/>
        </w:rPr>
      </w:pPr>
      <w:r w:rsidRPr="003A1449">
        <w:rPr>
          <w:rFonts w:ascii="Times New Roman" w:hAnsi="Times New Roman"/>
          <w:color w:val="000000"/>
          <w:sz w:val="28"/>
          <w:szCs w:val="28"/>
        </w:rPr>
        <w:lastRenderedPageBreak/>
        <w:t xml:space="preserve"> Học viện Chính trị quốc gia Hồ Chí Minh, Học viện Hành chính Quốc gia; cơ sở đào tạo, bồi dưỡng; cơ sở đào tạo, </w:t>
      </w:r>
      <w:r w:rsidRPr="003A1449">
        <w:rPr>
          <w:rFonts w:ascii="Times New Roman" w:hAnsi="Times New Roman"/>
          <w:color w:val="000000"/>
          <w:sz w:val="28"/>
          <w:szCs w:val="28"/>
          <w:shd w:val="clear" w:color="auto" w:fill="FFFFFF"/>
        </w:rPr>
        <w:t>nghiên cứu</w:t>
      </w:r>
      <w:r w:rsidRPr="003A1449">
        <w:rPr>
          <w:rFonts w:ascii="Times New Roman" w:hAnsi="Times New Roman"/>
          <w:color w:val="000000"/>
          <w:sz w:val="28"/>
          <w:szCs w:val="28"/>
        </w:rPr>
        <w:t> cấp chứng chỉ các chương trình bồi dưỡng được giao thực hiện.</w:t>
      </w:r>
    </w:p>
    <w:p w:rsidR="003A1449" w:rsidRPr="003A1449" w:rsidRDefault="003A1449" w:rsidP="003A1449">
      <w:pPr>
        <w:pStyle w:val="ListParagraph1"/>
        <w:widowControl w:val="0"/>
        <w:numPr>
          <w:ilvl w:val="3"/>
          <w:numId w:val="1"/>
        </w:numPr>
        <w:tabs>
          <w:tab w:val="left" w:pos="709"/>
        </w:tabs>
        <w:autoSpaceDE w:val="0"/>
        <w:autoSpaceDN w:val="0"/>
        <w:spacing w:before="120" w:after="0" w:line="240" w:lineRule="auto"/>
        <w:ind w:left="0" w:firstLine="454"/>
        <w:contextualSpacing w:val="0"/>
        <w:jc w:val="both"/>
        <w:rPr>
          <w:rFonts w:ascii="Times New Roman" w:hAnsi="Times New Roman"/>
          <w:bCs/>
          <w:kern w:val="16"/>
          <w:sz w:val="28"/>
          <w:szCs w:val="28"/>
        </w:rPr>
      </w:pPr>
      <w:r w:rsidRPr="003A1449">
        <w:rPr>
          <w:rFonts w:ascii="Times New Roman" w:hAnsi="Times New Roman"/>
          <w:bCs/>
          <w:kern w:val="16"/>
          <w:sz w:val="28"/>
          <w:szCs w:val="28"/>
        </w:rPr>
        <w:t xml:space="preserve"> Viên chức có chứng chỉ hành nghề theo quy định của pháp luật được sử dụng thay thế chứng chỉ chương trình bồi dưỡng theo tiêu chuẩn chức danh nghề nghiệp viên chức chuyên ngành tương ứng.</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 xml:space="preserve">3. </w:t>
      </w:r>
      <w:r w:rsidRPr="003A1449">
        <w:rPr>
          <w:rFonts w:cs="Times New Roman"/>
          <w:sz w:val="28"/>
          <w:szCs w:val="28"/>
        </w:rPr>
        <w:t>Chứng chỉ chương trình bồi dưỡng cán bộ, công chức, viên chức; cán bộ, công chức cấp xã sử dụng trên phạm vi toàn quốc. Bộ Nội vụ hướng dẫn cụ thể về quản lý, sử dụng và mẫu chứng chỉ.”.</w:t>
      </w:r>
    </w:p>
    <w:p w:rsidR="003A1449" w:rsidRPr="003A1449" w:rsidRDefault="003A1449" w:rsidP="003A1449">
      <w:pPr>
        <w:widowControl w:val="0"/>
        <w:numPr>
          <w:ilvl w:val="0"/>
          <w:numId w:val="1"/>
        </w:numPr>
        <w:tabs>
          <w:tab w:val="left" w:pos="851"/>
        </w:tabs>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Sửa đổi, bổ sung Điều 27 như sau:</w:t>
      </w:r>
    </w:p>
    <w:p w:rsidR="003A1449" w:rsidRPr="003A1449" w:rsidRDefault="003A1449" w:rsidP="003A1449">
      <w:pPr>
        <w:widowControl w:val="0"/>
        <w:shd w:val="clear" w:color="auto" w:fill="FFFFFF"/>
        <w:spacing w:before="120"/>
        <w:ind w:firstLine="454"/>
        <w:jc w:val="both"/>
        <w:rPr>
          <w:rFonts w:cs="Times New Roman"/>
          <w:b/>
          <w:color w:val="000000"/>
          <w:sz w:val="28"/>
          <w:szCs w:val="28"/>
        </w:rPr>
      </w:pPr>
      <w:r w:rsidRPr="003A1449">
        <w:rPr>
          <w:rFonts w:cs="Times New Roman"/>
          <w:b/>
          <w:color w:val="000000"/>
          <w:sz w:val="28"/>
          <w:szCs w:val="28"/>
        </w:rPr>
        <w:t>“Điều 27. Phân công tổ chức bồi dưỡng</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1. Học viện Chính trị quốc gia Hồ Chí Minh tổ chức bồi dưỡng các chương trình sau:</w:t>
      </w:r>
    </w:p>
    <w:p w:rsidR="003A1449" w:rsidRPr="003A1449" w:rsidRDefault="003A1449" w:rsidP="003A1449">
      <w:pPr>
        <w:widowControl w:val="0"/>
        <w:shd w:val="clear" w:color="auto" w:fill="FFFFFF"/>
        <w:spacing w:before="120"/>
        <w:ind w:firstLine="454"/>
        <w:jc w:val="both"/>
        <w:rPr>
          <w:rFonts w:cs="Times New Roman"/>
          <w:spacing w:val="-10"/>
          <w:sz w:val="28"/>
          <w:szCs w:val="28"/>
        </w:rPr>
      </w:pPr>
      <w:r w:rsidRPr="003A1449">
        <w:rPr>
          <w:rFonts w:cs="Times New Roman"/>
          <w:spacing w:val="-10"/>
          <w:sz w:val="28"/>
          <w:szCs w:val="28"/>
        </w:rPr>
        <w:t>a) Chương trình bồi dưỡng lý luận chính trị theo tiêu chuẩn chức vụ, chức danh lãnh đạo, quản lý cấp huyện và tương đương; cấp sở và tương đương; cấp vụ và tương đương;</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b) Chương trình nâng cao trình độ chuyên môn, nghiệp vụ, phương pháp sư phạm cho giảng viên lý luận chính trị trong </w:t>
      </w:r>
      <w:r w:rsidRPr="003A1449">
        <w:rPr>
          <w:rFonts w:cs="Times New Roman"/>
          <w:color w:val="000000"/>
          <w:sz w:val="28"/>
          <w:szCs w:val="28"/>
          <w:shd w:val="clear" w:color="auto" w:fill="FFFFFF"/>
        </w:rPr>
        <w:t>hệ thống</w:t>
      </w:r>
      <w:r w:rsidRPr="003A1449">
        <w:rPr>
          <w:rFonts w:cs="Times New Roman"/>
          <w:color w:val="000000"/>
          <w:sz w:val="28"/>
          <w:szCs w:val="28"/>
        </w:rPr>
        <w:t> cơ sở đào tạo, bồi dưỡng, cơ sở đào tạo, nghiên cứu;</w:t>
      </w:r>
    </w:p>
    <w:p w:rsidR="003A1449" w:rsidRPr="003A1449" w:rsidRDefault="003A1449" w:rsidP="003A1449">
      <w:pPr>
        <w:widowControl w:val="0"/>
        <w:shd w:val="clear" w:color="auto" w:fill="FFFFFF"/>
        <w:spacing w:before="120"/>
        <w:ind w:firstLine="454"/>
        <w:jc w:val="both"/>
        <w:rPr>
          <w:rFonts w:cs="Times New Roman"/>
          <w:sz w:val="28"/>
          <w:szCs w:val="28"/>
        </w:rPr>
      </w:pPr>
      <w:r w:rsidRPr="003A1449">
        <w:rPr>
          <w:rFonts w:cs="Times New Roman"/>
          <w:sz w:val="28"/>
          <w:szCs w:val="28"/>
        </w:rPr>
        <w:t xml:space="preserve">c) Chương trình bồi </w:t>
      </w:r>
      <w:r w:rsidRPr="003A1449">
        <w:rPr>
          <w:rFonts w:cs="Times New Roman"/>
          <w:color w:val="000000"/>
          <w:sz w:val="28"/>
          <w:szCs w:val="28"/>
        </w:rPr>
        <w:t>dưỡng</w:t>
      </w:r>
      <w:r w:rsidRPr="003A1449">
        <w:rPr>
          <w:rFonts w:cs="Times New Roman"/>
          <w:sz w:val="28"/>
          <w:szCs w:val="28"/>
        </w:rPr>
        <w:t xml:space="preserve"> lý luận chính trị theo tiêu chuẩn ngạch công chức, tiêu chuẩn chức danh cán bộ, công chức, viên chức;</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d) Chương trình bồi dưỡng khác do cấp có thẩm quyền giao.</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2. Học viện Hành chính Quốc gia tổ chức bồi dưỡng các chương trình sau:</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a) Chương trình bồi dưỡng kiến thức quản lý nhà nước đối với công chức ngạch chuyên viên chính và tương đương; công chức ngạch chuyên viên cao cấp và tương đương;</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b) Chương trình bồi dưỡng</w:t>
      </w:r>
      <w:r w:rsidRPr="003A1449">
        <w:rPr>
          <w:rFonts w:cs="Times New Roman"/>
          <w:bCs/>
          <w:kern w:val="16"/>
          <w:sz w:val="28"/>
          <w:szCs w:val="28"/>
        </w:rPr>
        <w:t xml:space="preserve"> theo yêu cầu vị trí việc làm lãnh đạo, quản lý cấp huyện và tương đương, cấp sở và tương đương, cấp vụ và tương đương;</w:t>
      </w:r>
    </w:p>
    <w:p w:rsidR="003A1449" w:rsidRPr="003A1449" w:rsidRDefault="003A1449" w:rsidP="003A1449">
      <w:pPr>
        <w:widowControl w:val="0"/>
        <w:shd w:val="clear" w:color="auto" w:fill="FFFFFF"/>
        <w:spacing w:before="120"/>
        <w:ind w:firstLine="454"/>
        <w:jc w:val="both"/>
        <w:rPr>
          <w:rFonts w:cs="Times New Roman"/>
          <w:bCs/>
          <w:kern w:val="16"/>
          <w:sz w:val="28"/>
          <w:szCs w:val="28"/>
        </w:rPr>
      </w:pPr>
      <w:r w:rsidRPr="003A1449">
        <w:rPr>
          <w:rFonts w:cs="Times New Roman"/>
          <w:bCs/>
          <w:kern w:val="16"/>
          <w:sz w:val="28"/>
          <w:szCs w:val="28"/>
        </w:rPr>
        <w:t xml:space="preserve">c) Chương trình bồi dưỡng theo yêu cầu vị trí việc làm chuyên môn nghiệp vụ; </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d) Chương trình nâng cao trình độ chuyên môn, nghiệp vụ, phương pháp sư phạm cho giảng viên quản lý nhà nước trong hệ thống cơ sở đào tạo, bồi dưỡng, cơ sở đào tạo, nghiên cứu;</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đ) Chương trình bồi dưỡng khác do cấp có thẩm quyền giao.</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3. Trường Chính trị tỉnh, thành phố trực thuộc Trung ương tổ chức bồi dưỡng các chương trình sau:</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a) Chương trình bồi dưỡng lý luận chính trị theo tiêu chuẩn chức vụ, chức danh lãnh đạo, quản lý cấp phòng và tương đương;</w:t>
      </w:r>
    </w:p>
    <w:p w:rsidR="003A1449" w:rsidRPr="003A1449" w:rsidRDefault="003A1449" w:rsidP="003A1449">
      <w:pPr>
        <w:widowControl w:val="0"/>
        <w:shd w:val="clear" w:color="auto" w:fill="FFFFFF"/>
        <w:spacing w:before="120"/>
        <w:ind w:firstLine="454"/>
        <w:jc w:val="both"/>
        <w:rPr>
          <w:rFonts w:cs="Times New Roman"/>
          <w:color w:val="000000"/>
          <w:spacing w:val="-4"/>
          <w:sz w:val="28"/>
          <w:szCs w:val="28"/>
        </w:rPr>
      </w:pPr>
      <w:r w:rsidRPr="003A1449">
        <w:rPr>
          <w:rFonts w:cs="Times New Roman"/>
          <w:color w:val="000000"/>
          <w:sz w:val="28"/>
          <w:szCs w:val="28"/>
        </w:rPr>
        <w:lastRenderedPageBreak/>
        <w:t xml:space="preserve">b) </w:t>
      </w:r>
      <w:r w:rsidRPr="003A1449">
        <w:rPr>
          <w:rFonts w:cs="Times New Roman"/>
          <w:color w:val="000000"/>
          <w:spacing w:val="-4"/>
          <w:sz w:val="28"/>
          <w:szCs w:val="28"/>
        </w:rPr>
        <w:t>Chương trình bồi dưỡng kiến thức quản lý nhà nước đối với công chức ngạch chuyên viên và tương đương; công chức ngạch chuyên viên chính và tương đương;</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c) Chương trình bồi dưỡng</w:t>
      </w:r>
      <w:r w:rsidRPr="003A1449">
        <w:rPr>
          <w:rFonts w:cs="Times New Roman"/>
          <w:bCs/>
          <w:kern w:val="16"/>
          <w:sz w:val="28"/>
          <w:szCs w:val="28"/>
        </w:rPr>
        <w:t xml:space="preserve"> theo yêu cầu vị trí việc làm lãnh đạo, quản lý cấp phòng và tương đương;</w:t>
      </w:r>
    </w:p>
    <w:p w:rsidR="003A1449" w:rsidRPr="003A1449" w:rsidRDefault="003A1449" w:rsidP="003A1449">
      <w:pPr>
        <w:widowControl w:val="0"/>
        <w:shd w:val="clear" w:color="auto" w:fill="FFFFFF"/>
        <w:spacing w:before="120"/>
        <w:ind w:firstLine="454"/>
        <w:jc w:val="both"/>
        <w:rPr>
          <w:rFonts w:cs="Times New Roman"/>
          <w:bCs/>
          <w:kern w:val="16"/>
          <w:sz w:val="28"/>
          <w:szCs w:val="28"/>
        </w:rPr>
      </w:pPr>
      <w:r w:rsidRPr="003A1449">
        <w:rPr>
          <w:rFonts w:cs="Times New Roman"/>
          <w:color w:val="000000"/>
          <w:sz w:val="28"/>
          <w:szCs w:val="28"/>
        </w:rPr>
        <w:t xml:space="preserve">d) </w:t>
      </w:r>
      <w:r w:rsidRPr="003A1449">
        <w:rPr>
          <w:rFonts w:cs="Times New Roman"/>
          <w:bCs/>
          <w:kern w:val="16"/>
          <w:sz w:val="28"/>
          <w:szCs w:val="28"/>
        </w:rPr>
        <w:t xml:space="preserve">Chương trình bồi dưỡng theo yêu cầu vị trí việc làm chuyên môn nghiệp vụ; </w:t>
      </w:r>
    </w:p>
    <w:p w:rsidR="003A1449" w:rsidRPr="003A1449" w:rsidRDefault="003A1449" w:rsidP="003A1449">
      <w:pPr>
        <w:widowControl w:val="0"/>
        <w:shd w:val="clear" w:color="auto" w:fill="FFFFFF"/>
        <w:spacing w:before="120"/>
        <w:ind w:firstLine="454"/>
        <w:jc w:val="both"/>
        <w:rPr>
          <w:rFonts w:cs="Times New Roman"/>
          <w:bCs/>
          <w:kern w:val="16"/>
          <w:sz w:val="28"/>
          <w:szCs w:val="28"/>
        </w:rPr>
      </w:pPr>
      <w:r w:rsidRPr="003A1449">
        <w:rPr>
          <w:rFonts w:cs="Times New Roman"/>
          <w:color w:val="000000"/>
          <w:sz w:val="28"/>
          <w:szCs w:val="28"/>
        </w:rPr>
        <w:t xml:space="preserve">đ) </w:t>
      </w:r>
      <w:r w:rsidRPr="003A1449">
        <w:rPr>
          <w:rFonts w:cs="Times New Roman"/>
          <w:bCs/>
          <w:kern w:val="16"/>
          <w:sz w:val="28"/>
          <w:szCs w:val="28"/>
        </w:rPr>
        <w:t>Chương trình bồi dưỡng theo tiêu chuẩn chức vụ, chức danh cán bộ, công chức cấp xã;</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e) Chương trình bồi dưỡng khác do cấp có thẩm quyền giao.</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4. Cơ sở đào tạo, bồi dưỡng cán bộ, công chức của bộ, cơ quan ngang bộ, cơ quan thuộc Chính phủ, tổ chức chính trị - xã hội ở trung ương tổ chức bồi dưỡng các chương trình sau:</w:t>
      </w:r>
    </w:p>
    <w:p w:rsidR="003A1449" w:rsidRPr="003A1449" w:rsidRDefault="003A1449" w:rsidP="003A1449">
      <w:pPr>
        <w:widowControl w:val="0"/>
        <w:shd w:val="clear" w:color="auto" w:fill="FFFFFF"/>
        <w:spacing w:before="120"/>
        <w:ind w:firstLine="454"/>
        <w:jc w:val="both"/>
        <w:rPr>
          <w:rFonts w:cs="Times New Roman"/>
          <w:color w:val="000000"/>
          <w:spacing w:val="-4"/>
          <w:sz w:val="28"/>
          <w:szCs w:val="28"/>
        </w:rPr>
      </w:pPr>
      <w:r w:rsidRPr="003A1449">
        <w:rPr>
          <w:rFonts w:cs="Times New Roman"/>
          <w:color w:val="000000"/>
          <w:sz w:val="28"/>
          <w:szCs w:val="28"/>
        </w:rPr>
        <w:t xml:space="preserve">a) </w:t>
      </w:r>
      <w:r w:rsidRPr="003A1449">
        <w:rPr>
          <w:rFonts w:cs="Times New Roman"/>
          <w:color w:val="000000"/>
          <w:spacing w:val="-4"/>
          <w:sz w:val="28"/>
          <w:szCs w:val="28"/>
        </w:rPr>
        <w:t>Chương trình bồi dưỡng kiến thức quản lý nhà nước đối với công chức ngạch chuyên viên và tương đương; công chức ngạch chuyên viên chính và tương đương;</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b) Chương trình bồi dưỡng</w:t>
      </w:r>
      <w:r w:rsidRPr="003A1449">
        <w:rPr>
          <w:rFonts w:cs="Times New Roman"/>
          <w:bCs/>
          <w:kern w:val="16"/>
          <w:sz w:val="28"/>
          <w:szCs w:val="28"/>
        </w:rPr>
        <w:t xml:space="preserve"> theo yêu cầu vị trí việc làm lãnh đạo, quản lý cấp phòng và tương đương;</w:t>
      </w:r>
    </w:p>
    <w:p w:rsidR="003A1449" w:rsidRPr="003A1449" w:rsidRDefault="003A1449" w:rsidP="003A1449">
      <w:pPr>
        <w:widowControl w:val="0"/>
        <w:shd w:val="clear" w:color="auto" w:fill="FFFFFF"/>
        <w:spacing w:before="120"/>
        <w:ind w:firstLine="454"/>
        <w:jc w:val="both"/>
        <w:rPr>
          <w:rFonts w:cs="Times New Roman"/>
          <w:bCs/>
          <w:kern w:val="16"/>
          <w:sz w:val="28"/>
          <w:szCs w:val="28"/>
        </w:rPr>
      </w:pPr>
      <w:r w:rsidRPr="003A1449">
        <w:rPr>
          <w:rFonts w:cs="Times New Roman"/>
          <w:color w:val="000000"/>
          <w:sz w:val="28"/>
          <w:szCs w:val="28"/>
        </w:rPr>
        <w:t xml:space="preserve">c) </w:t>
      </w:r>
      <w:r w:rsidRPr="003A1449">
        <w:rPr>
          <w:rFonts w:cs="Times New Roman"/>
          <w:bCs/>
          <w:kern w:val="16"/>
          <w:sz w:val="28"/>
          <w:szCs w:val="28"/>
        </w:rPr>
        <w:t xml:space="preserve">Chương trình bồi dưỡng theo yêu cầu vị trí việc làm chuyên môn nghiệp vụ; </w:t>
      </w:r>
    </w:p>
    <w:p w:rsidR="003A1449" w:rsidRPr="003A1449" w:rsidRDefault="003A1449" w:rsidP="003A1449">
      <w:pPr>
        <w:widowControl w:val="0"/>
        <w:shd w:val="clear" w:color="auto" w:fill="FFFFFF"/>
        <w:spacing w:before="120"/>
        <w:ind w:firstLine="454"/>
        <w:jc w:val="both"/>
        <w:rPr>
          <w:rFonts w:cs="Times New Roman"/>
          <w:bCs/>
          <w:kern w:val="16"/>
          <w:sz w:val="28"/>
          <w:szCs w:val="28"/>
        </w:rPr>
      </w:pPr>
      <w:r w:rsidRPr="003A1449">
        <w:rPr>
          <w:rFonts w:cs="Times New Roman"/>
          <w:color w:val="000000"/>
          <w:sz w:val="28"/>
          <w:szCs w:val="28"/>
        </w:rPr>
        <w:t>d) Chương trình bồi dưỡng khác do cấp có thẩm quyền giao</w:t>
      </w:r>
      <w:r w:rsidRPr="003A1449">
        <w:rPr>
          <w:rFonts w:cs="Times New Roman"/>
          <w:bCs/>
          <w:kern w:val="16"/>
          <w:sz w:val="28"/>
          <w:szCs w:val="28"/>
        </w:rPr>
        <w:t>.</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5. Các bộ, cơ quan ngang bộ, cơ quan thuộc Chính phủ, tổ chức chính trị - xã hội ở trung ương, Ủy ban nhân dân cấp tỉnh quyết định giao nhiệm vụ tổ chức thực hiện chương trình bồi dưỡng theo tiêu chuẩn chức danh nghề nghiệp viên chức chuyên ngành; c</w:t>
      </w:r>
      <w:r w:rsidRPr="003A1449">
        <w:rPr>
          <w:rFonts w:cs="Times New Roman"/>
          <w:bCs/>
          <w:kern w:val="16"/>
          <w:sz w:val="28"/>
          <w:szCs w:val="28"/>
        </w:rPr>
        <w:t xml:space="preserve">hương trình bồi dưỡng theo yêu cầu vị trí việc làm chuyên môn nghiệp vụ </w:t>
      </w:r>
      <w:r w:rsidRPr="003A1449">
        <w:rPr>
          <w:rFonts w:cs="Times New Roman"/>
          <w:color w:val="000000"/>
          <w:sz w:val="28"/>
          <w:szCs w:val="28"/>
        </w:rPr>
        <w:t>thuộc thẩm quyền quản lý cho các cơ sở đào tạo, bồi dưỡng, cơ sở đào tạo, nghiên cứu có đủ điều kiện theo quy định và gửi danh sách về Bộ Nội vụ để tổng hợp, theo dõi, quản lý.</w:t>
      </w:r>
      <w:r w:rsidRPr="003A1449">
        <w:rPr>
          <w:rFonts w:cs="Times New Roman"/>
          <w:bCs/>
          <w:kern w:val="16"/>
          <w:sz w:val="28"/>
          <w:szCs w:val="28"/>
        </w:rPr>
        <w:t>”.</w:t>
      </w:r>
    </w:p>
    <w:p w:rsidR="003A1449" w:rsidRPr="003A1449" w:rsidRDefault="003A1449" w:rsidP="003A1449">
      <w:pPr>
        <w:widowControl w:val="0"/>
        <w:numPr>
          <w:ilvl w:val="0"/>
          <w:numId w:val="1"/>
        </w:numPr>
        <w:tabs>
          <w:tab w:val="left" w:pos="851"/>
        </w:tabs>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Sửa đổi điểm a khoản 1 Điều 35 như sau:</w:t>
      </w:r>
    </w:p>
    <w:p w:rsidR="003A1449" w:rsidRPr="003A1449" w:rsidRDefault="003A1449" w:rsidP="003A1449">
      <w:pPr>
        <w:widowControl w:val="0"/>
        <w:spacing w:before="120"/>
        <w:ind w:firstLine="454"/>
        <w:jc w:val="both"/>
        <w:rPr>
          <w:rFonts w:cs="Times New Roman"/>
          <w:bCs/>
          <w:kern w:val="16"/>
          <w:sz w:val="28"/>
          <w:szCs w:val="28"/>
        </w:rPr>
      </w:pPr>
      <w:r w:rsidRPr="003A1449">
        <w:rPr>
          <w:rFonts w:cs="Times New Roman"/>
          <w:bCs/>
          <w:kern w:val="16"/>
          <w:sz w:val="28"/>
          <w:szCs w:val="28"/>
        </w:rPr>
        <w:t>“a) Bảo đảm tiêu chuẩn theo quy định tại các điểm a, b, c, đ, e khoản 1 Điều 34 và có trình độ lý luận chính trị, quản lý nhà nước đáp ứng yêu cầu.</w:t>
      </w:r>
      <w:r w:rsidRPr="003A1449">
        <w:rPr>
          <w:rFonts w:cs="Times New Roman"/>
          <w:sz w:val="28"/>
          <w:szCs w:val="28"/>
        </w:rPr>
        <w:t>”.</w:t>
      </w:r>
    </w:p>
    <w:p w:rsidR="003A1449" w:rsidRPr="003A1449" w:rsidRDefault="003A1449" w:rsidP="003A1449">
      <w:pPr>
        <w:widowControl w:val="0"/>
        <w:numPr>
          <w:ilvl w:val="0"/>
          <w:numId w:val="1"/>
        </w:numPr>
        <w:tabs>
          <w:tab w:val="left" w:pos="851"/>
        </w:tabs>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 xml:space="preserve">Sửa đổi khoản 2, khoản 3 và bổ sung khoản 4, khoản 5 Điều 36 như sau: </w:t>
      </w:r>
    </w:p>
    <w:p w:rsidR="003A1449" w:rsidRPr="003A1449" w:rsidRDefault="003A1449" w:rsidP="003A1449">
      <w:pPr>
        <w:widowControl w:val="0"/>
        <w:shd w:val="clear" w:color="auto" w:fill="FFFFFF"/>
        <w:spacing w:before="120"/>
        <w:ind w:firstLine="454"/>
        <w:jc w:val="both"/>
        <w:rPr>
          <w:rFonts w:cs="Times New Roman"/>
          <w:sz w:val="28"/>
          <w:szCs w:val="28"/>
        </w:rPr>
      </w:pPr>
      <w:r w:rsidRPr="003A1449">
        <w:rPr>
          <w:rFonts w:cs="Times New Roman"/>
          <w:sz w:val="28"/>
          <w:szCs w:val="28"/>
        </w:rPr>
        <w:t>“2. Kinh phí đào tạo, bồi dưỡng viên chức do viên chức, nguồn tài chính của đơn vị sự nghiệp công lập, nguồn kinh phí đào tạo, bồi dưỡng theo các Chương trình, Đề án được cấp có thẩm quyền phê duyệt và các nguồn khác bảo đảm theo quy định của pháp luật.</w:t>
      </w:r>
    </w:p>
    <w:p w:rsidR="003A1449" w:rsidRPr="003A1449" w:rsidRDefault="003A1449" w:rsidP="003A1449">
      <w:pPr>
        <w:widowControl w:val="0"/>
        <w:shd w:val="clear" w:color="auto" w:fill="FFFFFF"/>
        <w:spacing w:before="120"/>
        <w:ind w:firstLine="454"/>
        <w:jc w:val="both"/>
        <w:rPr>
          <w:rFonts w:cs="Times New Roman"/>
          <w:sz w:val="28"/>
          <w:szCs w:val="28"/>
        </w:rPr>
      </w:pPr>
      <w:r w:rsidRPr="003A1449">
        <w:rPr>
          <w:rFonts w:cs="Times New Roman"/>
          <w:sz w:val="28"/>
          <w:szCs w:val="28"/>
        </w:rPr>
        <w:t xml:space="preserve">3. Nhà nước có chính sách hỗ trợ kinh phí đào tạo, bồi dưỡng đối với cán bộ, công chức, viên chức là nữ, là người dân tộc thiểu số. Các bộ, cơ quan ngang bộ, cơ quan thuộc Chính phủ, tổ chức chính trị - xã hội ở Trung ương, Ủy ban nhân dân cấp tỉnh chủ động bố trí từ nguồn kinh phí chi thường xuyên và nguồn kinh phí </w:t>
      </w:r>
      <w:r w:rsidRPr="003A1449">
        <w:rPr>
          <w:rFonts w:cs="Times New Roman"/>
          <w:sz w:val="28"/>
          <w:szCs w:val="28"/>
        </w:rPr>
        <w:lastRenderedPageBreak/>
        <w:t>khác để hỗ trợ cho cán bộ, công chức, viên chức là nữ, là người dân tộc thiểu số được cử tham gia đào tạo, bồi dưỡng theo quy định của pháp luật về bình đẳng giới và công tác dân tộc.</w:t>
      </w:r>
    </w:p>
    <w:p w:rsidR="003A1449" w:rsidRPr="003A1449" w:rsidRDefault="003A1449" w:rsidP="003A1449">
      <w:pPr>
        <w:widowControl w:val="0"/>
        <w:shd w:val="clear" w:color="auto" w:fill="FFFFFF"/>
        <w:spacing w:before="120"/>
        <w:ind w:firstLine="454"/>
        <w:jc w:val="both"/>
        <w:rPr>
          <w:rFonts w:cs="Times New Roman"/>
          <w:sz w:val="28"/>
          <w:szCs w:val="28"/>
        </w:rPr>
      </w:pPr>
      <w:r w:rsidRPr="003A1449">
        <w:rPr>
          <w:rFonts w:cs="Times New Roman"/>
          <w:sz w:val="28"/>
          <w:szCs w:val="28"/>
        </w:rPr>
        <w:t>4. Kinh phí đào tạo, bồi dưỡng đối với các đối tượng khác áp dụng Nghị định này do cá nhân, nguồn kinh phí hoạt động của cơ quan, đơn vị và các nguồn khác bảo đảm theo quy định của pháp luật.</w:t>
      </w:r>
    </w:p>
    <w:p w:rsidR="003A1449" w:rsidRPr="003A1449" w:rsidRDefault="003A1449" w:rsidP="003A1449">
      <w:pPr>
        <w:widowControl w:val="0"/>
        <w:shd w:val="clear" w:color="auto" w:fill="FFFFFF"/>
        <w:spacing w:before="120"/>
        <w:ind w:firstLine="454"/>
        <w:jc w:val="both"/>
        <w:rPr>
          <w:rFonts w:cs="Times New Roman"/>
          <w:sz w:val="28"/>
          <w:szCs w:val="28"/>
        </w:rPr>
      </w:pPr>
      <w:r w:rsidRPr="003A1449">
        <w:rPr>
          <w:rFonts w:cs="Times New Roman"/>
          <w:sz w:val="28"/>
          <w:szCs w:val="28"/>
        </w:rPr>
        <w:t>5. Bộ Tài chính hướng dẫn việc lập dự toán, quản lý, sử dụng và quyết toán kinh phí đào tạo, bồi dưỡng phù hợp với từng loại hình đào tạo, bồi dưỡng.”.</w:t>
      </w:r>
    </w:p>
    <w:p w:rsidR="003A1449" w:rsidRPr="003A1449" w:rsidRDefault="003A1449" w:rsidP="003A1449">
      <w:pPr>
        <w:widowControl w:val="0"/>
        <w:numPr>
          <w:ilvl w:val="0"/>
          <w:numId w:val="1"/>
        </w:numPr>
        <w:autoSpaceDE w:val="0"/>
        <w:autoSpaceDN w:val="0"/>
        <w:spacing w:before="120"/>
        <w:ind w:left="0" w:firstLine="454"/>
        <w:jc w:val="both"/>
        <w:rPr>
          <w:rFonts w:cs="Times New Roman"/>
          <w:bCs/>
          <w:kern w:val="16"/>
          <w:sz w:val="28"/>
          <w:szCs w:val="28"/>
        </w:rPr>
      </w:pPr>
      <w:r w:rsidRPr="003A1449">
        <w:rPr>
          <w:rFonts w:cs="Times New Roman"/>
          <w:bCs/>
          <w:kern w:val="16"/>
          <w:sz w:val="28"/>
          <w:szCs w:val="28"/>
        </w:rPr>
        <w:t xml:space="preserve"> Bổ sung Điều 45a trước Điều 45 (tại Chương VII. Điều khoản thi hành) như sau:</w:t>
      </w:r>
    </w:p>
    <w:p w:rsidR="003A1449" w:rsidRPr="003A1449" w:rsidRDefault="003A1449" w:rsidP="003A1449">
      <w:pPr>
        <w:widowControl w:val="0"/>
        <w:shd w:val="clear" w:color="auto" w:fill="FFFFFF"/>
        <w:spacing w:before="120"/>
        <w:ind w:firstLine="454"/>
        <w:jc w:val="both"/>
        <w:rPr>
          <w:rFonts w:cs="Times New Roman"/>
          <w:b/>
          <w:color w:val="000000"/>
          <w:sz w:val="28"/>
          <w:szCs w:val="28"/>
        </w:rPr>
      </w:pPr>
      <w:r w:rsidRPr="003A1449">
        <w:rPr>
          <w:rFonts w:cs="Times New Roman"/>
          <w:b/>
          <w:color w:val="000000"/>
          <w:sz w:val="28"/>
          <w:szCs w:val="28"/>
        </w:rPr>
        <w:t>“Điều 45a. Điều khoản áp dụng</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1. Người làm việc trong tổ chức chính trị xã hội - nghề nghiệp, tổ chức xã hội, tổ chức xã hội - nghề nghiệp hoạt động trong phạm vi cả nước, theo chỉ tiêu biên chế được cấp có thẩm quyền giao được áp dụng quy định về đào tạo, bồi dưỡng đối với công chức.</w:t>
      </w:r>
    </w:p>
    <w:p w:rsidR="003A1449" w:rsidRPr="003A1449" w:rsidRDefault="003A1449" w:rsidP="003A1449">
      <w:pPr>
        <w:widowControl w:val="0"/>
        <w:shd w:val="clear" w:color="auto" w:fill="FFFFFF"/>
        <w:spacing w:before="120"/>
        <w:ind w:firstLine="454"/>
        <w:jc w:val="both"/>
        <w:rPr>
          <w:rFonts w:cs="Times New Roman"/>
          <w:color w:val="000000"/>
          <w:sz w:val="28"/>
          <w:szCs w:val="28"/>
        </w:rPr>
      </w:pPr>
      <w:r w:rsidRPr="003A1449">
        <w:rPr>
          <w:rFonts w:cs="Times New Roman"/>
          <w:color w:val="000000"/>
          <w:sz w:val="28"/>
          <w:szCs w:val="28"/>
        </w:rPr>
        <w:t xml:space="preserve">2. Người làm việc trong đơn vị sự nghiệp thuộc tổ chức chính trị xã hội - nghề nghiệp, tổ chức xã hội, tổ chức xã hội - nghề nghiệp; đơn vị sự nghiệp thuộc đơn vị </w:t>
      </w:r>
      <w:r w:rsidRPr="003A1449">
        <w:rPr>
          <w:rFonts w:cs="Times New Roman"/>
          <w:color w:val="000000"/>
          <w:spacing w:val="-6"/>
          <w:sz w:val="28"/>
          <w:szCs w:val="28"/>
        </w:rPr>
        <w:t>sự nghiệp công lập; đơn vị sự nghiệp thuộc doanh nghiệp do Nhà nước nắm giữ 100%</w:t>
      </w:r>
      <w:r w:rsidRPr="003A1449">
        <w:rPr>
          <w:rFonts w:cs="Times New Roman"/>
          <w:color w:val="000000"/>
          <w:sz w:val="28"/>
          <w:szCs w:val="28"/>
        </w:rPr>
        <w:t xml:space="preserve"> vốn điều lệ hoặc doanh nghiệp do Nhà nước nắm giữ trên 50% vốn điều lệ hoặc tổng số cổ phần có quyền biểu quyết được áp dụng quy định về đào tạo, bồi dưỡng đối với viên chức.”.</w:t>
      </w:r>
    </w:p>
    <w:p w:rsidR="003A1449" w:rsidRPr="003A1449" w:rsidRDefault="003A1449" w:rsidP="003A1449">
      <w:pPr>
        <w:pStyle w:val="BodyText"/>
        <w:widowControl w:val="0"/>
        <w:spacing w:before="120"/>
        <w:ind w:firstLine="454"/>
        <w:jc w:val="both"/>
        <w:rPr>
          <w:rFonts w:ascii="Times New Roman" w:hAnsi="Times New Roman"/>
          <w:bCs/>
          <w:kern w:val="16"/>
          <w:sz w:val="28"/>
          <w:szCs w:val="28"/>
        </w:rPr>
      </w:pPr>
      <w:r w:rsidRPr="003A1449">
        <w:rPr>
          <w:rFonts w:ascii="Times New Roman" w:hAnsi="Times New Roman"/>
          <w:bCs/>
          <w:kern w:val="16"/>
          <w:sz w:val="28"/>
          <w:szCs w:val="28"/>
        </w:rPr>
        <w:t>Điều 2. Điều khoản thi hành</w:t>
      </w:r>
    </w:p>
    <w:p w:rsidR="003A1449" w:rsidRPr="003A1449" w:rsidRDefault="003A1449" w:rsidP="003A1449">
      <w:pPr>
        <w:pStyle w:val="BodyText"/>
        <w:widowControl w:val="0"/>
        <w:spacing w:before="120"/>
        <w:ind w:firstLine="454"/>
        <w:jc w:val="both"/>
        <w:rPr>
          <w:rFonts w:ascii="Times New Roman" w:hAnsi="Times New Roman"/>
          <w:b w:val="0"/>
          <w:sz w:val="28"/>
          <w:szCs w:val="28"/>
        </w:rPr>
      </w:pPr>
      <w:r w:rsidRPr="003A1449">
        <w:rPr>
          <w:rFonts w:ascii="Times New Roman" w:hAnsi="Times New Roman"/>
          <w:b w:val="0"/>
          <w:sz w:val="28"/>
          <w:szCs w:val="28"/>
        </w:rPr>
        <w:t xml:space="preserve">1. Nghị định này có hiệu lực từ ngày 10 tháng 12 năm 2021. </w:t>
      </w:r>
    </w:p>
    <w:p w:rsidR="003A1449" w:rsidRPr="003A1449" w:rsidRDefault="003A1449" w:rsidP="003A1449">
      <w:pPr>
        <w:widowControl w:val="0"/>
        <w:shd w:val="clear" w:color="auto" w:fill="FFFFFF"/>
        <w:spacing w:before="120"/>
        <w:ind w:firstLine="454"/>
        <w:jc w:val="both"/>
        <w:rPr>
          <w:rFonts w:cs="Times New Roman"/>
          <w:sz w:val="28"/>
          <w:szCs w:val="28"/>
          <w:lang w:val="vi-VN"/>
        </w:rPr>
      </w:pPr>
      <w:r w:rsidRPr="003A1449">
        <w:rPr>
          <w:rFonts w:cs="Times New Roman"/>
          <w:color w:val="000000"/>
          <w:sz w:val="28"/>
          <w:szCs w:val="28"/>
        </w:rPr>
        <w:t>2. Các cơ quan được giao xây dựng chương trình bồi dưỡng kiến thức, kỹ năng quản lý nhà nước theo tiêu chuẩn ngạch công chức,</w:t>
      </w:r>
      <w:r w:rsidRPr="003A1449">
        <w:rPr>
          <w:rFonts w:cs="Times New Roman"/>
          <w:bCs/>
          <w:kern w:val="16"/>
          <w:sz w:val="28"/>
          <w:szCs w:val="28"/>
        </w:rPr>
        <w:t xml:space="preserve"> theo </w:t>
      </w:r>
      <w:r w:rsidRPr="003A1449">
        <w:rPr>
          <w:rFonts w:cs="Times New Roman"/>
          <w:color w:val="000000"/>
          <w:sz w:val="28"/>
          <w:szCs w:val="28"/>
        </w:rPr>
        <w:t xml:space="preserve">tiêu chuẩn chức danh nghề nghiệp viên chức chuyên ngành, </w:t>
      </w:r>
      <w:r w:rsidRPr="003A1449">
        <w:rPr>
          <w:rFonts w:cs="Times New Roman"/>
          <w:bCs/>
          <w:kern w:val="16"/>
          <w:sz w:val="28"/>
          <w:szCs w:val="28"/>
        </w:rPr>
        <w:t>theo yêu cầu vị trí việc làm lãnh đạo, quản lý</w:t>
      </w:r>
      <w:r w:rsidRPr="003A1449">
        <w:rPr>
          <w:rFonts w:cs="Times New Roman"/>
          <w:color w:val="000000"/>
          <w:sz w:val="28"/>
          <w:szCs w:val="28"/>
        </w:rPr>
        <w:t xml:space="preserve"> tại khoản 6 Điều 1 Nghị định này phải ban hành chương trình trước ngày 01 tháng 7 năm 2022.</w:t>
      </w:r>
      <w:r w:rsidRPr="003A1449">
        <w:rPr>
          <w:rFonts w:cs="Times New Roman"/>
          <w:sz w:val="28"/>
          <w:szCs w:val="28"/>
          <w:lang w:val="vi-VN"/>
        </w:rPr>
        <w:t xml:space="preserve"> </w:t>
      </w:r>
    </w:p>
    <w:p w:rsidR="003A1449" w:rsidRPr="003A1449" w:rsidRDefault="003A1449" w:rsidP="003A1449">
      <w:pPr>
        <w:pStyle w:val="BodyText"/>
        <w:widowControl w:val="0"/>
        <w:spacing w:before="120"/>
        <w:ind w:firstLine="454"/>
        <w:jc w:val="both"/>
        <w:rPr>
          <w:rFonts w:ascii="Times New Roman" w:hAnsi="Times New Roman"/>
          <w:b w:val="0"/>
          <w:sz w:val="28"/>
          <w:szCs w:val="28"/>
        </w:rPr>
      </w:pPr>
      <w:r w:rsidRPr="003A1449">
        <w:rPr>
          <w:rFonts w:ascii="Times New Roman" w:hAnsi="Times New Roman"/>
          <w:b w:val="0"/>
          <w:sz w:val="28"/>
          <w:szCs w:val="28"/>
        </w:rPr>
        <w:t>3. Cán bộ, công chức, viên chức có chứng chỉ hoàn thành các chương trình bồi dưỡng quy định tại khoản 3, khoản 4, khoản 5, khoản 6, khoản 7 Điều 17 Nghị định số 101/2017/NĐ-CP hoặc đã được bổ nhiệm vào chức vụ, ngạch công chức, chức danh nghề nghiệp viên chức trước ngày 30 tháng 6 năm 2022 thì không phải tham gia các chương trình bồi dưỡng tương ứng theo quy định của Nghị định này.</w:t>
      </w:r>
    </w:p>
    <w:p w:rsidR="003A1449" w:rsidRPr="003A1449" w:rsidRDefault="003A1449" w:rsidP="003A1449">
      <w:pPr>
        <w:pStyle w:val="BodyText"/>
        <w:widowControl w:val="0"/>
        <w:spacing w:before="120"/>
        <w:ind w:firstLine="454"/>
        <w:jc w:val="both"/>
        <w:rPr>
          <w:rFonts w:ascii="Times New Roman" w:hAnsi="Times New Roman"/>
          <w:b w:val="0"/>
          <w:sz w:val="28"/>
          <w:szCs w:val="28"/>
        </w:rPr>
      </w:pPr>
      <w:r w:rsidRPr="003A1449">
        <w:rPr>
          <w:rFonts w:ascii="Times New Roman" w:hAnsi="Times New Roman"/>
          <w:b w:val="0"/>
          <w:sz w:val="28"/>
          <w:szCs w:val="28"/>
        </w:rPr>
        <w:t>4. Các Bộ trưởng, Thủ trưởng cơ quan ngang Bộ, Thủ trưởng cơ quan thuộc Chính phủ, Chủ tịch Ủy ban nhân dân cấp tỉnh và các cơ quan, tổ chức, cá nhân có liên quan chịu trách nhiệm thi hành Nghị định này./.</w:t>
      </w:r>
    </w:p>
    <w:p w:rsidR="003A1449" w:rsidRPr="003A1449" w:rsidRDefault="003A1449" w:rsidP="003A1449">
      <w:pPr>
        <w:pStyle w:val="BodyText"/>
        <w:widowControl w:val="0"/>
        <w:spacing w:before="120"/>
        <w:ind w:firstLine="454"/>
        <w:jc w:val="both"/>
        <w:rPr>
          <w:rFonts w:ascii="Times New Roman" w:hAnsi="Times New Roman"/>
          <w:b w:val="0"/>
          <w:sz w:val="28"/>
          <w:szCs w:val="28"/>
        </w:rPr>
      </w:pPr>
    </w:p>
    <w:p w:rsidR="003A1449" w:rsidRPr="003A1449" w:rsidRDefault="003A1449" w:rsidP="003A1449">
      <w:pPr>
        <w:spacing w:before="120"/>
        <w:ind w:firstLine="4253"/>
        <w:jc w:val="both"/>
        <w:rPr>
          <w:rFonts w:cs="Times New Roman"/>
          <w:b/>
          <w:spacing w:val="-6"/>
          <w:sz w:val="28"/>
          <w:szCs w:val="28"/>
        </w:rPr>
      </w:pPr>
      <w:r w:rsidRPr="003A1449">
        <w:rPr>
          <w:rFonts w:cs="Times New Roman"/>
          <w:b/>
          <w:spacing w:val="-6"/>
          <w:sz w:val="28"/>
          <w:szCs w:val="28"/>
        </w:rPr>
        <w:lastRenderedPageBreak/>
        <w:t>TM. CHÍNH PHỦ</w:t>
      </w:r>
    </w:p>
    <w:p w:rsidR="003A1449" w:rsidRPr="003A1449" w:rsidRDefault="003A1449" w:rsidP="003A1449">
      <w:pPr>
        <w:spacing w:before="120"/>
        <w:ind w:firstLine="4253"/>
        <w:jc w:val="both"/>
        <w:rPr>
          <w:rFonts w:cs="Times New Roman"/>
          <w:b/>
          <w:spacing w:val="-6"/>
          <w:sz w:val="28"/>
          <w:szCs w:val="28"/>
        </w:rPr>
      </w:pPr>
      <w:r w:rsidRPr="003A1449">
        <w:rPr>
          <w:rFonts w:cs="Times New Roman"/>
          <w:b/>
          <w:spacing w:val="-6"/>
          <w:sz w:val="28"/>
          <w:szCs w:val="28"/>
        </w:rPr>
        <w:t>KT.  THỦ TƯỚNG</w:t>
      </w:r>
    </w:p>
    <w:p w:rsidR="003A1449" w:rsidRPr="003A1449" w:rsidRDefault="003A1449" w:rsidP="003A1449">
      <w:pPr>
        <w:spacing w:before="120"/>
        <w:ind w:firstLine="4253"/>
        <w:jc w:val="both"/>
        <w:rPr>
          <w:rFonts w:cs="Times New Roman"/>
          <w:b/>
          <w:spacing w:val="-6"/>
          <w:sz w:val="28"/>
          <w:szCs w:val="28"/>
        </w:rPr>
      </w:pPr>
      <w:r w:rsidRPr="003A1449">
        <w:rPr>
          <w:rFonts w:cs="Times New Roman"/>
          <w:b/>
          <w:spacing w:val="-6"/>
          <w:sz w:val="28"/>
          <w:szCs w:val="28"/>
        </w:rPr>
        <w:t>PHÓ THỦ TƯỚNG</w:t>
      </w:r>
    </w:p>
    <w:p w:rsidR="003A1449" w:rsidRPr="003A1449" w:rsidRDefault="003A1449" w:rsidP="003A1449">
      <w:pPr>
        <w:spacing w:before="120"/>
        <w:ind w:firstLine="4253"/>
        <w:jc w:val="both"/>
        <w:rPr>
          <w:rFonts w:cs="Times New Roman"/>
          <w:b/>
          <w:spacing w:val="-6"/>
          <w:sz w:val="28"/>
          <w:szCs w:val="28"/>
        </w:rPr>
      </w:pPr>
    </w:p>
    <w:p w:rsidR="003A1449" w:rsidRPr="003A1449" w:rsidRDefault="003A1449" w:rsidP="003A1449">
      <w:pPr>
        <w:pStyle w:val="BodyText"/>
        <w:widowControl w:val="0"/>
        <w:spacing w:before="120"/>
        <w:ind w:firstLine="4253"/>
        <w:jc w:val="both"/>
        <w:rPr>
          <w:rFonts w:ascii="Times New Roman" w:hAnsi="Times New Roman"/>
          <w:sz w:val="28"/>
          <w:szCs w:val="28"/>
        </w:rPr>
      </w:pPr>
      <w:r w:rsidRPr="003A1449">
        <w:rPr>
          <w:rFonts w:ascii="Times New Roman" w:hAnsi="Times New Roman"/>
          <w:sz w:val="28"/>
          <w:szCs w:val="28"/>
        </w:rPr>
        <w:t>Phạm Bình Minh</w:t>
      </w:r>
    </w:p>
    <w:p w:rsidR="00A83ACB" w:rsidRPr="003A1449" w:rsidRDefault="00A83ACB" w:rsidP="003A1449">
      <w:pPr>
        <w:spacing w:before="120"/>
        <w:jc w:val="both"/>
        <w:rPr>
          <w:rFonts w:cs="Times New Roman"/>
          <w:sz w:val="28"/>
          <w:szCs w:val="28"/>
        </w:rPr>
      </w:pPr>
    </w:p>
    <w:sectPr w:rsidR="00A83ACB" w:rsidRPr="003A1449" w:rsidSect="00B677EA">
      <w:headerReference w:type="even" r:id="rId7"/>
      <w:headerReference w:type="default" r:id="rId8"/>
      <w:pgSz w:w="11907" w:h="16840" w:code="9"/>
      <w:pgMar w:top="1605" w:right="1281" w:bottom="1559" w:left="1281" w:header="720" w:footer="720" w:gutter="0"/>
      <w:pgNumType w:start="3" w:chapStyle="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52C" w:rsidRDefault="00D7552C" w:rsidP="003A1449">
      <w:r>
        <w:separator/>
      </w:r>
    </w:p>
  </w:endnote>
  <w:endnote w:type="continuationSeparator" w:id="1">
    <w:p w:rsidR="00D7552C" w:rsidRDefault="00D7552C" w:rsidP="003A1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Time">
    <w:panose1 w:val="020BE200000000000000"/>
    <w:charset w:val="00"/>
    <w:family w:val="swiss"/>
    <w:pitch w:val="variable"/>
    <w:sig w:usb0="00000003" w:usb1="00000000" w:usb2="00000000" w:usb3="00000000" w:csb0="00000001" w:csb1="00000000"/>
  </w:font>
  <w:font w:name=".VnTimeH">
    <w:panose1 w:val="020BE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52C" w:rsidRDefault="00D7552C" w:rsidP="003A1449">
      <w:r>
        <w:separator/>
      </w:r>
    </w:p>
  </w:footnote>
  <w:footnote w:type="continuationSeparator" w:id="1">
    <w:p w:rsidR="00D7552C" w:rsidRDefault="00D7552C" w:rsidP="003A1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00" w:rsidRPr="00367512" w:rsidRDefault="00D7552C" w:rsidP="00822C05">
    <w:pPr>
      <w:tabs>
        <w:tab w:val="left" w:pos="113"/>
        <w:tab w:val="center" w:pos="4820"/>
        <w:tab w:val="right" w:pos="9356"/>
        <w:tab w:val="right" w:pos="9526"/>
      </w:tabs>
      <w:jc w:val="right"/>
    </w:pPr>
  </w:p>
  <w:p w:rsidR="00930100" w:rsidRPr="00072B4D" w:rsidRDefault="00960B39" w:rsidP="00822C05">
    <w:pPr>
      <w:tabs>
        <w:tab w:val="center" w:pos="4678"/>
        <w:tab w:val="right" w:pos="9356"/>
      </w:tabs>
      <w:rPr>
        <w:rFonts w:ascii=".VnCentury Schoolbook" w:hAnsi=".VnCentury Schoolbook"/>
        <w:color w:val="FF0000"/>
      </w:rPr>
    </w:pPr>
    <w:r w:rsidRPr="00367512">
      <w:fldChar w:fldCharType="begin"/>
    </w:r>
    <w:r w:rsidR="00251589" w:rsidRPr="00367512">
      <w:instrText xml:space="preserve"> PAGE </w:instrText>
    </w:r>
    <w:r w:rsidRPr="00367512">
      <w:fldChar w:fldCharType="separate"/>
    </w:r>
    <w:r w:rsidR="00251589">
      <w:rPr>
        <w:noProof/>
      </w:rPr>
      <w:t>10</w:t>
    </w:r>
    <w:r w:rsidRPr="00367512">
      <w:fldChar w:fldCharType="end"/>
    </w:r>
    <w:r w:rsidR="00251589" w:rsidRPr="00367512">
      <w:rPr>
        <w:rFonts w:ascii=".VnCentury Schoolbook" w:hAnsi=".VnCentury Schoolbook"/>
      </w:rPr>
      <w:tab/>
    </w:r>
    <w:r w:rsidR="00251589" w:rsidRPr="007344F0">
      <w:t>CÔNG BÁO/Số 925 + 926/Ngày 31-10-2021</w:t>
    </w:r>
  </w:p>
  <w:p w:rsidR="00930100" w:rsidRPr="00367512" w:rsidRDefault="00960B39" w:rsidP="00822C05">
    <w:pPr>
      <w:tabs>
        <w:tab w:val="left" w:pos="0"/>
        <w:tab w:val="center" w:pos="4678"/>
        <w:tab w:val="right" w:pos="9356"/>
      </w:tabs>
    </w:pPr>
    <w:r w:rsidRPr="00960B39">
      <w:rPr>
        <w:noProof/>
        <w:sz w:val="20"/>
      </w:rPr>
      <w:pict>
        <v:group id="_x0000_s2049" style="position:absolute;left:0;text-align:left;margin-left:232pt;margin-top:-230.35pt;width:2.1pt;height:467.7pt;rotation:-90;z-index:251660288" coordorigin="15224,629" coordsize="42,9439">
          <v:line id="_x0000_s2050" style="position:absolute" from="15224,629" to="15224,10068" strokeweight=".5pt"/>
          <v:line id="_x0000_s2051" style="position:absolute" from="15266,629" to="15266,10068" strokeweight=".5pt"/>
        </v:group>
      </w:pict>
    </w:r>
    <w:r w:rsidR="00251589" w:rsidRPr="00367512">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00" w:rsidRPr="002F1CEF" w:rsidRDefault="00D7552C" w:rsidP="00822C05">
    <w:pPr>
      <w:pStyle w:val="Thanbai"/>
      <w:tabs>
        <w:tab w:val="left" w:pos="113"/>
        <w:tab w:val="center" w:pos="4820"/>
        <w:tab w:val="right" w:pos="9356"/>
        <w:tab w:val="right" w:pos="9526"/>
      </w:tabs>
      <w:spacing w:before="0"/>
      <w:ind w:firstLine="0"/>
      <w:rPr>
        <w:rFonts w:ascii="Times New Roman" w:hAnsi="Times New Roman"/>
      </w:rPr>
    </w:pPr>
  </w:p>
  <w:p w:rsidR="00930100" w:rsidRPr="002F1CEF" w:rsidRDefault="00251589" w:rsidP="003A1449">
    <w:pPr>
      <w:tabs>
        <w:tab w:val="center" w:pos="4678"/>
        <w:tab w:val="right" w:pos="9356"/>
      </w:tabs>
    </w:pPr>
    <w:r w:rsidRPr="002F1CEF">
      <w:rPr>
        <w:b/>
        <w:b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14354"/>
    <w:multiLevelType w:val="hybridMultilevel"/>
    <w:tmpl w:val="5DBC605C"/>
    <w:lvl w:ilvl="0" w:tplc="2DF0A8EE">
      <w:start w:val="1"/>
      <w:numFmt w:val="decimal"/>
      <w:lvlText w:val="%1."/>
      <w:lvlJc w:val="left"/>
      <w:pPr>
        <w:ind w:left="1353" w:hanging="360"/>
      </w:pPr>
      <w:rPr>
        <w:rFonts w:cs="Times New Roman"/>
        <w:b w:val="0"/>
      </w:rPr>
    </w:lvl>
    <w:lvl w:ilvl="1" w:tplc="04090019">
      <w:start w:val="1"/>
      <w:numFmt w:val="lowerLetter"/>
      <w:lvlText w:val="%2."/>
      <w:lvlJc w:val="left"/>
      <w:pPr>
        <w:ind w:left="1979" w:hanging="360"/>
      </w:pPr>
      <w:rPr>
        <w:rFonts w:cs="Times New Roman"/>
      </w:rPr>
    </w:lvl>
    <w:lvl w:ilvl="2" w:tplc="0409001B">
      <w:start w:val="1"/>
      <w:numFmt w:val="lowerRoman"/>
      <w:lvlText w:val="%3."/>
      <w:lvlJc w:val="right"/>
      <w:pPr>
        <w:ind w:left="2699" w:hanging="180"/>
      </w:pPr>
      <w:rPr>
        <w:rFonts w:cs="Times New Roman"/>
      </w:rPr>
    </w:lvl>
    <w:lvl w:ilvl="3" w:tplc="0409000F">
      <w:start w:val="1"/>
      <w:numFmt w:val="decimal"/>
      <w:lvlText w:val="%4."/>
      <w:lvlJc w:val="left"/>
      <w:pPr>
        <w:ind w:left="3419" w:hanging="360"/>
      </w:pPr>
      <w:rPr>
        <w:rFonts w:cs="Times New Roman"/>
      </w:rPr>
    </w:lvl>
    <w:lvl w:ilvl="4" w:tplc="04090019">
      <w:start w:val="1"/>
      <w:numFmt w:val="lowerLetter"/>
      <w:lvlText w:val="%5."/>
      <w:lvlJc w:val="left"/>
      <w:pPr>
        <w:ind w:left="4139" w:hanging="360"/>
      </w:pPr>
      <w:rPr>
        <w:rFonts w:cs="Times New Roman"/>
      </w:rPr>
    </w:lvl>
    <w:lvl w:ilvl="5" w:tplc="0409001B">
      <w:start w:val="1"/>
      <w:numFmt w:val="lowerRoman"/>
      <w:lvlText w:val="%6."/>
      <w:lvlJc w:val="right"/>
      <w:pPr>
        <w:ind w:left="4859" w:hanging="180"/>
      </w:pPr>
      <w:rPr>
        <w:rFonts w:cs="Times New Roman"/>
      </w:rPr>
    </w:lvl>
    <w:lvl w:ilvl="6" w:tplc="0409000F">
      <w:start w:val="1"/>
      <w:numFmt w:val="decimal"/>
      <w:lvlText w:val="%7."/>
      <w:lvlJc w:val="left"/>
      <w:pPr>
        <w:ind w:left="5579" w:hanging="360"/>
      </w:pPr>
      <w:rPr>
        <w:rFonts w:cs="Times New Roman"/>
      </w:rPr>
    </w:lvl>
    <w:lvl w:ilvl="7" w:tplc="04090019">
      <w:start w:val="1"/>
      <w:numFmt w:val="lowerLetter"/>
      <w:lvlText w:val="%8."/>
      <w:lvlJc w:val="left"/>
      <w:pPr>
        <w:ind w:left="6299" w:hanging="360"/>
      </w:pPr>
      <w:rPr>
        <w:rFonts w:cs="Times New Roman"/>
      </w:rPr>
    </w:lvl>
    <w:lvl w:ilvl="8" w:tplc="0409001B">
      <w:start w:val="1"/>
      <w:numFmt w:val="lowerRoman"/>
      <w:lvlText w:val="%9."/>
      <w:lvlJc w:val="right"/>
      <w:pPr>
        <w:ind w:left="701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3A1449"/>
    <w:rsid w:val="00251589"/>
    <w:rsid w:val="003A1449"/>
    <w:rsid w:val="005843BB"/>
    <w:rsid w:val="006E4BCF"/>
    <w:rsid w:val="008228D5"/>
    <w:rsid w:val="00960B39"/>
    <w:rsid w:val="00A24BCE"/>
    <w:rsid w:val="00A83ACB"/>
    <w:rsid w:val="00B3463F"/>
    <w:rsid w:val="00D755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ACB"/>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rsid w:val="003A1449"/>
    <w:pPr>
      <w:keepNext/>
      <w:jc w:val="left"/>
      <w:outlineLvl w:val="1"/>
    </w:pPr>
    <w:rPr>
      <w:rFonts w:eastAsia="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A1449"/>
    <w:rPr>
      <w:rFonts w:asciiTheme="majorHAnsi" w:eastAsiaTheme="majorEastAsia" w:hAnsiTheme="majorHAnsi" w:cstheme="majorBidi"/>
      <w:b/>
      <w:bCs/>
      <w:color w:val="4F81BD" w:themeColor="accent1"/>
      <w:sz w:val="26"/>
      <w:szCs w:val="26"/>
    </w:rPr>
  </w:style>
  <w:style w:type="character" w:customStyle="1" w:styleId="Heading2Char2">
    <w:name w:val="Heading 2 Char2"/>
    <w:aliases w:val="Section Char,Chapter Title Char,Heading 2 Char1 Char,Heading 2 Char Char1 Char,Chapter Headings Char Char Char,Heading 2 Char Char Char Char1 Char,Heading 2 Char Char Char1 Char,Heading 2 Char Char Char Char Char1 Char"/>
    <w:basedOn w:val="DefaultParagraphFont"/>
    <w:link w:val="Heading2"/>
    <w:rsid w:val="003A1449"/>
    <w:rPr>
      <w:rFonts w:eastAsia="Times New Roman" w:cs="Times New Roman"/>
      <w:b/>
      <w:bCs/>
      <w:sz w:val="16"/>
      <w:szCs w:val="24"/>
    </w:rPr>
  </w:style>
  <w:style w:type="paragraph" w:styleId="BodyText2">
    <w:name w:val="Body Text 2"/>
    <w:basedOn w:val="Normal"/>
    <w:link w:val="BodyText2Char1"/>
    <w:rsid w:val="003A1449"/>
    <w:pPr>
      <w:jc w:val="left"/>
    </w:pPr>
    <w:rPr>
      <w:rFonts w:ascii=".VnTime" w:eastAsia="Times New Roman" w:hAnsi=".VnTime" w:cs="Times New Roman"/>
      <w:b/>
      <w:bCs/>
      <w:sz w:val="28"/>
      <w:szCs w:val="24"/>
    </w:rPr>
  </w:style>
  <w:style w:type="character" w:customStyle="1" w:styleId="BodyText2Char">
    <w:name w:val="Body Text 2 Char"/>
    <w:basedOn w:val="DefaultParagraphFont"/>
    <w:link w:val="BodyText2"/>
    <w:uiPriority w:val="99"/>
    <w:semiHidden/>
    <w:rsid w:val="003A1449"/>
  </w:style>
  <w:style w:type="character" w:customStyle="1" w:styleId="BodyText2Char1">
    <w:name w:val="Body Text 2 Char1"/>
    <w:basedOn w:val="DefaultParagraphFont"/>
    <w:link w:val="BodyText2"/>
    <w:locked/>
    <w:rsid w:val="003A1449"/>
    <w:rPr>
      <w:rFonts w:ascii=".VnTime" w:eastAsia="Times New Roman" w:hAnsi=".VnTime" w:cs="Times New Roman"/>
      <w:b/>
      <w:bCs/>
      <w:sz w:val="28"/>
      <w:szCs w:val="24"/>
    </w:rPr>
  </w:style>
  <w:style w:type="paragraph" w:styleId="BodyText">
    <w:name w:val="Body Text"/>
    <w:aliases w:val="Body Text Char Char Char Char Char Char,Body Text Char Char Char Char Char,Body Text Char Char Char,1tenchuong,Body Text Char Char,bt"/>
    <w:basedOn w:val="Normal"/>
    <w:link w:val="BodyTextChar1"/>
    <w:rsid w:val="003A1449"/>
    <w:pPr>
      <w:jc w:val="left"/>
    </w:pPr>
    <w:rPr>
      <w:rFonts w:ascii=".VnTimeH" w:eastAsia="Times New Roman" w:hAnsi=".VnTimeH" w:cs="Times New Roman"/>
      <w:b/>
      <w:szCs w:val="20"/>
    </w:rPr>
  </w:style>
  <w:style w:type="character" w:customStyle="1" w:styleId="BodyTextChar">
    <w:name w:val="Body Text Char"/>
    <w:basedOn w:val="DefaultParagraphFont"/>
    <w:link w:val="BodyText"/>
    <w:uiPriority w:val="99"/>
    <w:semiHidden/>
    <w:rsid w:val="003A1449"/>
  </w:style>
  <w:style w:type="character" w:customStyle="1" w:styleId="BodyTextChar1">
    <w:name w:val="Body Text Char1"/>
    <w:aliases w:val="Body Text Char Char Char Char Char Char Char,Body Text Char Char Char Char Char Char1,Body Text Char Char Char Char,1tenchuong Char,Body Text Char Char Char1,bt Char"/>
    <w:basedOn w:val="DefaultParagraphFont"/>
    <w:link w:val="BodyText"/>
    <w:locked/>
    <w:rsid w:val="003A1449"/>
    <w:rPr>
      <w:rFonts w:ascii=".VnTimeH" w:eastAsia="Times New Roman" w:hAnsi=".VnTimeH" w:cs="Times New Roman"/>
      <w:b/>
      <w:szCs w:val="20"/>
    </w:rPr>
  </w:style>
  <w:style w:type="character" w:styleId="PageNumber">
    <w:name w:val="page number"/>
    <w:basedOn w:val="DefaultParagraphFont"/>
    <w:rsid w:val="003A1449"/>
  </w:style>
  <w:style w:type="paragraph" w:customStyle="1" w:styleId="Heading1Subtitle">
    <w:name w:val="Heading 1 Subtitle"/>
    <w:basedOn w:val="Normal"/>
    <w:next w:val="Normal"/>
    <w:rsid w:val="003A1449"/>
    <w:pPr>
      <w:autoSpaceDE w:val="0"/>
      <w:autoSpaceDN w:val="0"/>
    </w:pPr>
    <w:rPr>
      <w:rFonts w:ascii=".VnTimeH" w:eastAsia="Times New Roman" w:hAnsi=".VnTimeH" w:cs=".VnTimeH"/>
      <w:sz w:val="26"/>
      <w:szCs w:val="26"/>
      <w:lang w:val="en-GB"/>
    </w:rPr>
  </w:style>
  <w:style w:type="paragraph" w:customStyle="1" w:styleId="Thanbai">
    <w:name w:val="Than bai"/>
    <w:basedOn w:val="Normal"/>
    <w:rsid w:val="003A1449"/>
    <w:pPr>
      <w:overflowPunct w:val="0"/>
      <w:autoSpaceDE w:val="0"/>
      <w:autoSpaceDN w:val="0"/>
      <w:adjustRightInd w:val="0"/>
      <w:spacing w:before="60"/>
      <w:ind w:firstLine="720"/>
      <w:jc w:val="both"/>
      <w:textAlignment w:val="baseline"/>
    </w:pPr>
    <w:rPr>
      <w:rFonts w:ascii=".VnTime" w:eastAsia="Times New Roman" w:hAnsi=".VnTime" w:cs="Times New Roman"/>
      <w:sz w:val="28"/>
      <w:szCs w:val="20"/>
      <w:lang w:val="en-GB"/>
    </w:rPr>
  </w:style>
  <w:style w:type="paragraph" w:customStyle="1" w:styleId="ListParagraph1">
    <w:name w:val="List Paragraph1"/>
    <w:aliases w:val="AR Bul Normal"/>
    <w:basedOn w:val="Normal"/>
    <w:link w:val="ListParagraphChar"/>
    <w:qFormat/>
    <w:rsid w:val="003A1449"/>
    <w:pPr>
      <w:spacing w:after="200" w:line="276" w:lineRule="auto"/>
      <w:ind w:left="720"/>
      <w:contextualSpacing/>
      <w:jc w:val="left"/>
    </w:pPr>
    <w:rPr>
      <w:rFonts w:ascii="Calibri" w:eastAsia="Calibri" w:hAnsi="Calibri" w:cs="Times New Roman"/>
      <w:sz w:val="22"/>
    </w:rPr>
  </w:style>
  <w:style w:type="character" w:customStyle="1" w:styleId="ListParagraphChar">
    <w:name w:val="List Paragraph Char"/>
    <w:aliases w:val="AR Bul Normal Char"/>
    <w:link w:val="ListParagraph1"/>
    <w:rsid w:val="003A1449"/>
    <w:rPr>
      <w:rFonts w:ascii="Calibri" w:eastAsia="Calibri" w:hAnsi="Calibri" w:cs="Times New Roman"/>
      <w:sz w:val="22"/>
    </w:rPr>
  </w:style>
  <w:style w:type="paragraph" w:customStyle="1" w:styleId="Char4">
    <w:name w:val="Char4"/>
    <w:basedOn w:val="Normal"/>
    <w:semiHidden/>
    <w:rsid w:val="003A1449"/>
    <w:pPr>
      <w:spacing w:after="160" w:line="240" w:lineRule="exact"/>
      <w:jc w:val="left"/>
    </w:pPr>
    <w:rPr>
      <w:rFonts w:ascii="Arial" w:eastAsia="Times New Roman" w:hAnsi="Arial" w:cs="Arial"/>
      <w:sz w:val="22"/>
    </w:rPr>
  </w:style>
  <w:style w:type="paragraph" w:styleId="Footer">
    <w:name w:val="footer"/>
    <w:basedOn w:val="Normal"/>
    <w:link w:val="FooterChar"/>
    <w:uiPriority w:val="99"/>
    <w:semiHidden/>
    <w:unhideWhenUsed/>
    <w:rsid w:val="003A1449"/>
    <w:pPr>
      <w:tabs>
        <w:tab w:val="center" w:pos="4680"/>
        <w:tab w:val="right" w:pos="9360"/>
      </w:tabs>
    </w:pPr>
  </w:style>
  <w:style w:type="character" w:customStyle="1" w:styleId="FooterChar">
    <w:name w:val="Footer Char"/>
    <w:basedOn w:val="DefaultParagraphFont"/>
    <w:link w:val="Footer"/>
    <w:uiPriority w:val="99"/>
    <w:semiHidden/>
    <w:rsid w:val="003A1449"/>
  </w:style>
  <w:style w:type="paragraph" w:styleId="Header">
    <w:name w:val="header"/>
    <w:basedOn w:val="Normal"/>
    <w:link w:val="HeaderChar"/>
    <w:uiPriority w:val="99"/>
    <w:semiHidden/>
    <w:unhideWhenUsed/>
    <w:rsid w:val="003A1449"/>
    <w:pPr>
      <w:tabs>
        <w:tab w:val="center" w:pos="4680"/>
        <w:tab w:val="right" w:pos="9360"/>
      </w:tabs>
    </w:pPr>
  </w:style>
  <w:style w:type="character" w:customStyle="1" w:styleId="HeaderChar">
    <w:name w:val="Header Char"/>
    <w:basedOn w:val="DefaultParagraphFont"/>
    <w:link w:val="Header"/>
    <w:uiPriority w:val="99"/>
    <w:semiHidden/>
    <w:rsid w:val="003A14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2162</Words>
  <Characters>12327</Characters>
  <Application>Microsoft Office Word</Application>
  <DocSecurity>0</DocSecurity>
  <Lines>102</Lines>
  <Paragraphs>28</Paragraphs>
  <ScaleCrop>false</ScaleCrop>
  <Company/>
  <LinksUpToDate>false</LinksUpToDate>
  <CharactersWithSpaces>14461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Mo</cp:lastModifiedBy>
  <cp:revision>2</cp:revision>
  <dcterms:created xsi:type="dcterms:W3CDTF">2022-10-07T01:03:00Z</dcterms:created>
  <dcterms:modified xsi:type="dcterms:W3CDTF">2022-10-27T08:24:00Z</dcterms:modified>
</cp:coreProperties>
</file>