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60" w:tblpY="1104"/>
        <w:tblW w:w="10403" w:type="dxa"/>
        <w:shd w:val="clear" w:color="auto" w:fill="FFFFFF"/>
        <w:tblCellMar>
          <w:left w:w="0" w:type="dxa"/>
          <w:right w:w="0" w:type="dxa"/>
        </w:tblCellMar>
        <w:tblLook w:val="04A0" w:firstRow="1" w:lastRow="0" w:firstColumn="1" w:lastColumn="0" w:noHBand="0" w:noVBand="1"/>
      </w:tblPr>
      <w:tblGrid>
        <w:gridCol w:w="4320"/>
        <w:gridCol w:w="6083"/>
      </w:tblGrid>
      <w:tr w:rsidR="00E7584C" w14:paraId="09DA7242" w14:textId="77777777" w:rsidTr="00E7584C">
        <w:tc>
          <w:tcPr>
            <w:tcW w:w="4320" w:type="dxa"/>
            <w:shd w:val="clear" w:color="auto" w:fill="FFFFFF"/>
            <w:tcMar>
              <w:top w:w="0" w:type="dxa"/>
              <w:left w:w="108" w:type="dxa"/>
              <w:bottom w:w="0" w:type="dxa"/>
              <w:right w:w="108" w:type="dxa"/>
            </w:tcMar>
            <w:hideMark/>
          </w:tcPr>
          <w:p w14:paraId="18DCA3F1" w14:textId="77777777" w:rsidR="00E7584C" w:rsidRPr="007F2EBE" w:rsidRDefault="00E7584C" w:rsidP="00E7584C">
            <w:pPr>
              <w:spacing w:after="0" w:line="360" w:lineRule="exact"/>
              <w:ind w:left="-57" w:right="-57"/>
              <w:rPr>
                <w:rFonts w:eastAsia=".VnTime"/>
                <w:spacing w:val="-6"/>
                <w:kern w:val="16"/>
                <w:sz w:val="24"/>
                <w:szCs w:val="24"/>
                <w:lang w:val="pt-BR"/>
              </w:rPr>
            </w:pPr>
            <w:r w:rsidRPr="007F2EBE">
              <w:rPr>
                <w:rFonts w:eastAsia=".VnTime"/>
                <w:spacing w:val="-6"/>
                <w:kern w:val="16"/>
                <w:sz w:val="24"/>
                <w:szCs w:val="24"/>
                <w:lang w:val="pt-BR"/>
              </w:rPr>
              <w:t>Ủ</w:t>
            </w:r>
            <w:r>
              <w:rPr>
                <w:rFonts w:eastAsia=".VnTime"/>
                <w:spacing w:val="-6"/>
                <w:kern w:val="16"/>
                <w:sz w:val="24"/>
                <w:szCs w:val="24"/>
                <w:lang w:val="pt-BR"/>
              </w:rPr>
              <w:t>Y BAN NHÂN DÂN QUẬN TÂN BÌNH</w:t>
            </w:r>
          </w:p>
          <w:p w14:paraId="638A0B3F" w14:textId="364B00A7" w:rsidR="00E7584C" w:rsidRPr="007F2EBE" w:rsidRDefault="006238E0" w:rsidP="00E7584C">
            <w:pPr>
              <w:spacing w:after="0" w:line="360" w:lineRule="exact"/>
              <w:ind w:left="-57" w:right="-57"/>
              <w:jc w:val="center"/>
              <w:rPr>
                <w:rFonts w:eastAsia=".VnTime"/>
                <w:b/>
                <w:kern w:val="16"/>
                <w:sz w:val="24"/>
                <w:szCs w:val="24"/>
                <w:lang w:val="nl-NL"/>
              </w:rPr>
            </w:pPr>
            <w:r>
              <w:rPr>
                <w:noProof/>
              </w:rPr>
              <w:pict w14:anchorId="65340CD1">
                <v:line id="Line 14" o:spid="_x0000_s1026" style="position:absolute;left:0;text-align:left;z-index:251658240;visibility:visible" from="72.05pt,17.6pt" to="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Y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"/>
              </w:pict>
            </w:r>
            <w:r w:rsidR="00E7584C">
              <w:rPr>
                <w:rFonts w:eastAsia=".VnTime"/>
                <w:b/>
                <w:kern w:val="16"/>
                <w:sz w:val="24"/>
                <w:szCs w:val="24"/>
                <w:lang w:val="nl-NL"/>
              </w:rPr>
              <w:t>TRƯỜNG MN ÁNH SÁNG</w:t>
            </w:r>
          </w:p>
          <w:p w14:paraId="41DE60A7" w14:textId="0A6A97B7" w:rsidR="00E7584C" w:rsidRPr="007F2EBE" w:rsidRDefault="00E7584C" w:rsidP="002B2278">
            <w:pPr>
              <w:spacing w:after="0" w:line="240" w:lineRule="auto"/>
              <w:ind w:left="-57" w:right="-57"/>
              <w:jc w:val="center"/>
              <w:rPr>
                <w:rFonts w:eastAsia=".VnTime"/>
                <w:kern w:val="16"/>
                <w:sz w:val="24"/>
                <w:szCs w:val="24"/>
                <w:lang w:val="nl-NL"/>
              </w:rPr>
            </w:pPr>
          </w:p>
          <w:p w14:paraId="0B2ECEAC" w14:textId="32CC3CC9" w:rsidR="00E7584C" w:rsidRPr="007F2EBE" w:rsidRDefault="00E7584C" w:rsidP="00E7584C">
            <w:pPr>
              <w:spacing w:after="0" w:line="360" w:lineRule="exact"/>
              <w:ind w:left="-57" w:right="-57"/>
              <w:jc w:val="center"/>
              <w:rPr>
                <w:rFonts w:eastAsia=".VnTime"/>
                <w:kern w:val="16"/>
                <w:sz w:val="26"/>
                <w:szCs w:val="26"/>
                <w:lang w:val="nl-NL"/>
              </w:rPr>
            </w:pPr>
            <w:r w:rsidRPr="007F2EBE">
              <w:rPr>
                <w:rFonts w:eastAsia=".VnTime"/>
                <w:kern w:val="16"/>
                <w:sz w:val="26"/>
                <w:szCs w:val="26"/>
                <w:lang w:val="nl-NL"/>
              </w:rPr>
              <w:t>Số</w:t>
            </w:r>
            <w:r>
              <w:rPr>
                <w:rFonts w:eastAsia=".VnTime"/>
                <w:kern w:val="16"/>
                <w:sz w:val="26"/>
                <w:szCs w:val="26"/>
                <w:lang w:val="nl-NL"/>
              </w:rPr>
              <w:t xml:space="preserve">: </w:t>
            </w:r>
            <w:r w:rsidR="00D00C6F">
              <w:rPr>
                <w:rFonts w:eastAsia=".VnTime"/>
                <w:kern w:val="16"/>
                <w:sz w:val="26"/>
                <w:szCs w:val="26"/>
                <w:lang w:val="nl-NL"/>
              </w:rPr>
              <w:t>18</w:t>
            </w:r>
            <w:r>
              <w:rPr>
                <w:rFonts w:eastAsia=".VnTime"/>
                <w:kern w:val="16"/>
                <w:sz w:val="26"/>
                <w:szCs w:val="26"/>
                <w:lang w:val="nl-NL"/>
              </w:rPr>
              <w:t>/BC-MNAS</w:t>
            </w:r>
          </w:p>
          <w:p w14:paraId="082E8A23" w14:textId="48B51003" w:rsidR="00E7584C" w:rsidRPr="006012F1" w:rsidRDefault="00E7584C" w:rsidP="00E7584C">
            <w:pPr>
              <w:spacing w:after="0" w:line="240" w:lineRule="auto"/>
              <w:jc w:val="center"/>
              <w:rPr>
                <w:rFonts w:eastAsia="Times New Roman"/>
                <w:color w:val="333333"/>
                <w:sz w:val="24"/>
                <w:szCs w:val="24"/>
              </w:rPr>
            </w:pPr>
          </w:p>
        </w:tc>
        <w:tc>
          <w:tcPr>
            <w:tcW w:w="6083" w:type="dxa"/>
            <w:shd w:val="clear" w:color="auto" w:fill="FFFFFF"/>
            <w:tcMar>
              <w:top w:w="0" w:type="dxa"/>
              <w:left w:w="108" w:type="dxa"/>
              <w:bottom w:w="0" w:type="dxa"/>
              <w:right w:w="108" w:type="dxa"/>
            </w:tcMar>
            <w:hideMark/>
          </w:tcPr>
          <w:p w14:paraId="36A3DA48" w14:textId="77777777" w:rsidR="00E7584C" w:rsidRPr="007F2EBE" w:rsidRDefault="00E7584C" w:rsidP="00E7584C">
            <w:pPr>
              <w:spacing w:after="0" w:line="360" w:lineRule="exact"/>
              <w:ind w:left="-113" w:right="-113"/>
              <w:jc w:val="center"/>
              <w:rPr>
                <w:rFonts w:eastAsia=".VnTime"/>
                <w:b/>
                <w:spacing w:val="-8"/>
                <w:kern w:val="16"/>
                <w:sz w:val="24"/>
                <w:szCs w:val="24"/>
                <w:lang w:val="nl-NL"/>
              </w:rPr>
            </w:pPr>
            <w:r w:rsidRPr="007F2EBE">
              <w:rPr>
                <w:rFonts w:eastAsia=".VnTime"/>
                <w:b/>
                <w:spacing w:val="-8"/>
                <w:kern w:val="16"/>
                <w:sz w:val="24"/>
                <w:szCs w:val="24"/>
                <w:lang w:val="nl-NL"/>
              </w:rPr>
              <w:t xml:space="preserve"> CỘNG HÒA XÃ HỘI CHỦ NGHĨA VIỆT NAM</w:t>
            </w:r>
          </w:p>
          <w:p w14:paraId="46F9C476" w14:textId="77777777" w:rsidR="00E7584C" w:rsidRPr="007F2EBE" w:rsidRDefault="00E7584C" w:rsidP="00E7584C">
            <w:pPr>
              <w:spacing w:after="0" w:line="360" w:lineRule="exact"/>
              <w:ind w:left="-113" w:right="-113"/>
              <w:jc w:val="center"/>
              <w:rPr>
                <w:rFonts w:eastAsia=".VnTime"/>
                <w:b/>
                <w:spacing w:val="-6"/>
                <w:kern w:val="16"/>
                <w:sz w:val="26"/>
                <w:szCs w:val="26"/>
              </w:rPr>
            </w:pPr>
            <w:r w:rsidRPr="007F2EBE">
              <w:rPr>
                <w:rFonts w:eastAsia=".VnTime"/>
                <w:b/>
                <w:spacing w:val="-6"/>
                <w:kern w:val="16"/>
                <w:sz w:val="26"/>
                <w:szCs w:val="26"/>
              </w:rPr>
              <w:t>Độc lập - Tự do - Hạnh phúc</w:t>
            </w:r>
          </w:p>
          <w:p w14:paraId="76F2C791" w14:textId="77777777" w:rsidR="00E7584C" w:rsidRDefault="006238E0" w:rsidP="00E7584C">
            <w:pPr>
              <w:spacing w:after="0" w:line="360" w:lineRule="exact"/>
              <w:jc w:val="center"/>
              <w:rPr>
                <w:rFonts w:eastAsia=".VnTime"/>
                <w:kern w:val="16"/>
                <w:sz w:val="24"/>
                <w:szCs w:val="24"/>
              </w:rPr>
            </w:pPr>
            <w:r>
              <w:rPr>
                <w:noProof/>
              </w:rPr>
              <w:pict w14:anchorId="1DBB5475">
                <v:line id="Line 13" o:spid="_x0000_s1027" style="position:absolute;left:0;text-align:left;z-index:251660288;visibility:visible" from="68.6pt,1.1pt" to="21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c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"/>
              </w:pict>
            </w:r>
          </w:p>
          <w:p w14:paraId="5EC0145F" w14:textId="5905CC77" w:rsidR="00E7584C" w:rsidRDefault="00E7584C" w:rsidP="00E7584C">
            <w:pPr>
              <w:spacing w:after="0" w:line="240" w:lineRule="auto"/>
              <w:jc w:val="center"/>
              <w:rPr>
                <w:rFonts w:eastAsia="Times New Roman"/>
                <w:color w:val="333333"/>
                <w:sz w:val="21"/>
                <w:szCs w:val="21"/>
              </w:rPr>
            </w:pPr>
            <w:r>
              <w:rPr>
                <w:rFonts w:eastAsia=".VnTime"/>
                <w:i/>
                <w:iCs/>
                <w:kern w:val="16"/>
                <w:sz w:val="24"/>
                <w:szCs w:val="24"/>
              </w:rPr>
              <w:t>Tân Bình</w:t>
            </w:r>
            <w:r w:rsidRPr="007F2EBE">
              <w:rPr>
                <w:rFonts w:eastAsia=".VnTime"/>
                <w:i/>
                <w:iCs/>
                <w:kern w:val="16"/>
                <w:sz w:val="26"/>
                <w:szCs w:val="26"/>
                <w:lang w:val="nl-NL"/>
              </w:rPr>
              <w:t xml:space="preserve"> , ngày </w:t>
            </w:r>
            <w:r>
              <w:rPr>
                <w:rFonts w:eastAsia=".VnTime"/>
                <w:i/>
                <w:iCs/>
                <w:kern w:val="16"/>
                <w:sz w:val="26"/>
                <w:szCs w:val="26"/>
                <w:lang w:val="nl-NL"/>
              </w:rPr>
              <w:t>30</w:t>
            </w:r>
            <w:r w:rsidRPr="007F2EBE">
              <w:rPr>
                <w:rFonts w:eastAsia=".VnTime"/>
                <w:i/>
                <w:iCs/>
                <w:kern w:val="16"/>
                <w:sz w:val="26"/>
                <w:szCs w:val="26"/>
                <w:lang w:val="nl-NL"/>
              </w:rPr>
              <w:t xml:space="preserve"> tháng </w:t>
            </w:r>
            <w:r>
              <w:rPr>
                <w:rFonts w:eastAsia=".VnTime"/>
                <w:i/>
                <w:iCs/>
                <w:kern w:val="16"/>
                <w:sz w:val="26"/>
                <w:szCs w:val="26"/>
                <w:lang w:val="nl-NL"/>
              </w:rPr>
              <w:t>8</w:t>
            </w:r>
            <w:r w:rsidRPr="007F2EBE">
              <w:rPr>
                <w:rFonts w:eastAsia=".VnTime"/>
                <w:i/>
                <w:iCs/>
                <w:kern w:val="16"/>
                <w:sz w:val="26"/>
                <w:szCs w:val="26"/>
                <w:lang w:val="nl-NL"/>
              </w:rPr>
              <w:t xml:space="preserve"> năm </w:t>
            </w:r>
            <w:r>
              <w:rPr>
                <w:rFonts w:eastAsia=".VnTime"/>
                <w:i/>
                <w:iCs/>
                <w:kern w:val="16"/>
                <w:sz w:val="26"/>
                <w:szCs w:val="26"/>
                <w:lang w:val="nl-NL"/>
              </w:rPr>
              <w:t>2023</w:t>
            </w:r>
          </w:p>
        </w:tc>
      </w:tr>
      <w:tr w:rsidR="00CA79FE" w14:paraId="6A4D400A" w14:textId="77777777" w:rsidTr="00E7584C">
        <w:tc>
          <w:tcPr>
            <w:tcW w:w="4320" w:type="dxa"/>
            <w:shd w:val="clear" w:color="auto" w:fill="FFFFFF"/>
            <w:tcMar>
              <w:top w:w="0" w:type="dxa"/>
              <w:left w:w="108" w:type="dxa"/>
              <w:bottom w:w="0" w:type="dxa"/>
              <w:right w:w="108" w:type="dxa"/>
            </w:tcMar>
            <w:hideMark/>
          </w:tcPr>
          <w:p w14:paraId="1C5DF71D" w14:textId="222D4FE9" w:rsidR="002B2278" w:rsidRPr="002B2278" w:rsidRDefault="00CA79FE" w:rsidP="002B2278">
            <w:pPr>
              <w:spacing w:before="120" w:after="120" w:line="240" w:lineRule="auto"/>
              <w:jc w:val="center"/>
              <w:rPr>
                <w:rFonts w:eastAsia="Times New Roman"/>
                <w:b/>
                <w:bCs/>
                <w:color w:val="333333"/>
                <w:sz w:val="20"/>
                <w:szCs w:val="20"/>
                <w:lang w:val="vi-VN"/>
              </w:rPr>
            </w:pPr>
            <w:r>
              <w:rPr>
                <w:rFonts w:eastAsia="Times New Roman"/>
                <w:b/>
                <w:bCs/>
                <w:color w:val="333333"/>
                <w:sz w:val="20"/>
                <w:szCs w:val="20"/>
                <w:lang w:val="vi-VN"/>
              </w:rPr>
              <w:t> </w:t>
            </w:r>
          </w:p>
        </w:tc>
        <w:tc>
          <w:tcPr>
            <w:tcW w:w="6083" w:type="dxa"/>
            <w:shd w:val="clear" w:color="auto" w:fill="FFFFFF"/>
            <w:tcMar>
              <w:top w:w="0" w:type="dxa"/>
              <w:left w:w="108" w:type="dxa"/>
              <w:bottom w:w="0" w:type="dxa"/>
              <w:right w:w="108" w:type="dxa"/>
            </w:tcMar>
            <w:hideMark/>
          </w:tcPr>
          <w:p w14:paraId="5BDDE2A8" w14:textId="0E0B743D" w:rsidR="00CA79FE" w:rsidRDefault="00CA79FE" w:rsidP="00E7584C">
            <w:pPr>
              <w:spacing w:after="0" w:line="240" w:lineRule="auto"/>
              <w:jc w:val="center"/>
              <w:rPr>
                <w:rFonts w:eastAsia="Times New Roman"/>
                <w:color w:val="333333"/>
                <w:sz w:val="26"/>
                <w:szCs w:val="26"/>
              </w:rPr>
            </w:pPr>
          </w:p>
        </w:tc>
      </w:tr>
    </w:tbl>
    <w:p w14:paraId="309EA6E3" w14:textId="77777777" w:rsidR="00CA79FE" w:rsidRDefault="00CA79FE" w:rsidP="00CA79FE">
      <w:pPr>
        <w:shd w:val="clear" w:color="auto" w:fill="FFFFFF"/>
        <w:spacing w:after="0" w:line="240" w:lineRule="auto"/>
        <w:jc w:val="center"/>
        <w:rPr>
          <w:rFonts w:eastAsia="Times New Roman"/>
          <w:b/>
          <w:bCs/>
          <w:color w:val="000000"/>
          <w:szCs w:val="28"/>
        </w:rPr>
      </w:pPr>
      <w:bookmarkStart w:id="0" w:name="chuong_pl_8_name"/>
      <w:r>
        <w:rPr>
          <w:rFonts w:eastAsia="Times New Roman"/>
          <w:b/>
          <w:bCs/>
          <w:color w:val="000000"/>
          <w:szCs w:val="28"/>
          <w:lang w:val="vi-VN"/>
        </w:rPr>
        <w:t xml:space="preserve">BÁO CÁO </w:t>
      </w:r>
      <w:bookmarkEnd w:id="0"/>
    </w:p>
    <w:p w14:paraId="5175117B" w14:textId="22516577" w:rsidR="00CA79FE" w:rsidRDefault="00CA79FE" w:rsidP="00CA79FE">
      <w:pPr>
        <w:spacing w:after="0" w:line="240" w:lineRule="auto"/>
        <w:jc w:val="center"/>
        <w:rPr>
          <w:b/>
        </w:rPr>
      </w:pPr>
      <w:r w:rsidRPr="006012F1">
        <w:rPr>
          <w:b/>
        </w:rPr>
        <w:t>Về</w:t>
      </w:r>
      <w:r>
        <w:rPr>
          <w:b/>
        </w:rPr>
        <w:t xml:space="preserve"> </w:t>
      </w:r>
      <w:r w:rsidR="000E4255">
        <w:rPr>
          <w:b/>
        </w:rPr>
        <w:t>kết quả thực hiện</w:t>
      </w:r>
      <w:r>
        <w:rPr>
          <w:b/>
        </w:rPr>
        <w:t xml:space="preserve"> công tác </w:t>
      </w:r>
      <w:r w:rsidR="002B3EFD">
        <w:rPr>
          <w:b/>
        </w:rPr>
        <w:t>công khai theo Thông tư 36/2017/TT-BGDĐT</w:t>
      </w:r>
      <w:r>
        <w:rPr>
          <w:b/>
        </w:rPr>
        <w:t xml:space="preserve"> </w:t>
      </w:r>
      <w:bookmarkStart w:id="1" w:name="_Hlk144281753"/>
      <w:r>
        <w:rPr>
          <w:b/>
        </w:rPr>
        <w:t>của các cơ sở giáo dục năm học 2022-2023</w:t>
      </w:r>
    </w:p>
    <w:bookmarkEnd w:id="1"/>
    <w:p w14:paraId="132C6C4F" w14:textId="20A9EDC7" w:rsidR="00CA79FE" w:rsidRDefault="00CA79FE" w:rsidP="00CA79FE">
      <w:pPr>
        <w:spacing w:after="0" w:line="240" w:lineRule="auto"/>
        <w:jc w:val="center"/>
        <w:rPr>
          <w:b/>
        </w:rPr>
      </w:pPr>
      <w:r>
        <w:rPr>
          <w:b/>
        </w:rPr>
        <w:t>_______________</w:t>
      </w:r>
    </w:p>
    <w:p w14:paraId="2A43D743" w14:textId="77777777" w:rsidR="0050311F" w:rsidRDefault="0050311F">
      <w:pPr>
        <w:rPr>
          <w:szCs w:val="28"/>
        </w:rPr>
      </w:pPr>
    </w:p>
    <w:p w14:paraId="07A5E089" w14:textId="285F4FC6" w:rsidR="000E4255" w:rsidRDefault="000E4255" w:rsidP="000F1831">
      <w:pPr>
        <w:spacing w:after="120" w:line="240" w:lineRule="auto"/>
        <w:rPr>
          <w:b/>
          <w:szCs w:val="28"/>
        </w:rPr>
      </w:pPr>
      <w:r>
        <w:rPr>
          <w:b/>
          <w:szCs w:val="28"/>
        </w:rPr>
        <w:t xml:space="preserve">I. Tổng hợp kết quả thực hiện quy chế công khai của </w:t>
      </w:r>
      <w:r w:rsidR="002430DB">
        <w:rPr>
          <w:b/>
          <w:szCs w:val="28"/>
        </w:rPr>
        <w:t>trường.</w:t>
      </w:r>
    </w:p>
    <w:p w14:paraId="56286358" w14:textId="5C4D4040" w:rsidR="00E7584C" w:rsidRDefault="00193BED" w:rsidP="00193BED">
      <w:pPr>
        <w:spacing w:after="0" w:line="240" w:lineRule="auto"/>
        <w:ind w:firstLine="540"/>
        <w:jc w:val="both"/>
        <w:rPr>
          <w:bCs/>
        </w:rPr>
      </w:pPr>
      <w:r>
        <w:rPr>
          <w:bCs/>
          <w:szCs w:val="28"/>
        </w:rPr>
        <w:t xml:space="preserve">- </w:t>
      </w:r>
      <w:r w:rsidR="002430DB" w:rsidRPr="002430DB">
        <w:rPr>
          <w:bCs/>
          <w:szCs w:val="28"/>
        </w:rPr>
        <w:t xml:space="preserve">Trường đã </w:t>
      </w:r>
      <w:r w:rsidR="007D40C0">
        <w:rPr>
          <w:bCs/>
          <w:szCs w:val="28"/>
        </w:rPr>
        <w:t>thực hiện tổng hợp</w:t>
      </w:r>
      <w:r w:rsidR="002430DB" w:rsidRPr="002430DB">
        <w:rPr>
          <w:bCs/>
          <w:szCs w:val="28"/>
        </w:rPr>
        <w:t xml:space="preserve"> kết quả </w:t>
      </w:r>
      <w:r w:rsidR="007D40C0">
        <w:rPr>
          <w:bCs/>
          <w:szCs w:val="28"/>
        </w:rPr>
        <w:t>thực hiện quy chế</w:t>
      </w:r>
      <w:r w:rsidR="002430DB" w:rsidRPr="002430DB">
        <w:rPr>
          <w:bCs/>
          <w:szCs w:val="28"/>
        </w:rPr>
        <w:t xml:space="preserve"> công khai theo Thông tư 36/2017/</w:t>
      </w:r>
      <w:r w:rsidR="002430DB" w:rsidRPr="002430DB">
        <w:rPr>
          <w:bCs/>
        </w:rPr>
        <w:t xml:space="preserve"> TT-BGDĐT năm học 2022-2023</w:t>
      </w:r>
      <w:r w:rsidR="002430DB">
        <w:rPr>
          <w:bCs/>
        </w:rPr>
        <w:t>.</w:t>
      </w:r>
    </w:p>
    <w:p w14:paraId="6DADAEDA" w14:textId="77777777" w:rsidR="002430DB" w:rsidRPr="002430DB" w:rsidRDefault="002430DB" w:rsidP="002430DB">
      <w:pPr>
        <w:spacing w:after="0" w:line="240" w:lineRule="auto"/>
        <w:ind w:firstLine="720"/>
        <w:jc w:val="both"/>
        <w:rPr>
          <w:bCs/>
        </w:rPr>
      </w:pPr>
    </w:p>
    <w:p w14:paraId="01A3AE48" w14:textId="77777777" w:rsidR="00CA79FE" w:rsidRDefault="00CA79FE" w:rsidP="000F1831">
      <w:pPr>
        <w:spacing w:after="120" w:line="240" w:lineRule="auto"/>
        <w:rPr>
          <w:b/>
          <w:szCs w:val="28"/>
        </w:rPr>
      </w:pPr>
      <w:r w:rsidRPr="00CA79FE">
        <w:rPr>
          <w:b/>
          <w:szCs w:val="28"/>
        </w:rPr>
        <w:t>I</w:t>
      </w:r>
      <w:r w:rsidR="000E4255">
        <w:rPr>
          <w:b/>
          <w:szCs w:val="28"/>
        </w:rPr>
        <w:t>I</w:t>
      </w:r>
      <w:r w:rsidRPr="00CA79FE">
        <w:rPr>
          <w:b/>
          <w:szCs w:val="28"/>
        </w:rPr>
        <w:t>. V</w:t>
      </w:r>
      <w:r>
        <w:rPr>
          <w:b/>
          <w:szCs w:val="28"/>
        </w:rPr>
        <w:t>iệc chỉ đạo của Phòng Giáo dục và Đào tạo</w:t>
      </w:r>
    </w:p>
    <w:p w14:paraId="61C50491" w14:textId="4C19CDC7" w:rsidR="00CA79FE" w:rsidRPr="00193BED" w:rsidRDefault="00CA79FE" w:rsidP="000F1831">
      <w:pPr>
        <w:tabs>
          <w:tab w:val="left" w:pos="567"/>
        </w:tabs>
        <w:spacing w:after="120" w:line="240" w:lineRule="auto"/>
        <w:jc w:val="both"/>
        <w:rPr>
          <w:szCs w:val="28"/>
        </w:rPr>
      </w:pPr>
      <w:r>
        <w:rPr>
          <w:color w:val="FF0000"/>
          <w:szCs w:val="28"/>
        </w:rPr>
        <w:tab/>
      </w:r>
      <w:r w:rsidRPr="00193BED">
        <w:rPr>
          <w:szCs w:val="28"/>
        </w:rPr>
        <w:t>- Đã ban hành Kế hoạch</w:t>
      </w:r>
      <w:r w:rsidR="002430DB" w:rsidRPr="00193BED">
        <w:rPr>
          <w:szCs w:val="28"/>
        </w:rPr>
        <w:t xml:space="preserve"> </w:t>
      </w:r>
      <w:r w:rsidR="00193BED" w:rsidRPr="00193BED">
        <w:rPr>
          <w:szCs w:val="28"/>
        </w:rPr>
        <w:t>t</w:t>
      </w:r>
      <w:r w:rsidR="002430DB" w:rsidRPr="00193BED">
        <w:rPr>
          <w:szCs w:val="28"/>
        </w:rPr>
        <w:t>hực hiện công tác đánh giá chất lượng giáo dục số 1425/KH-GDĐT ngày 18 thánh 10 năm 2022</w:t>
      </w:r>
      <w:r w:rsidR="00193BED" w:rsidRPr="00193BED">
        <w:rPr>
          <w:szCs w:val="28"/>
        </w:rPr>
        <w:t>,</w:t>
      </w:r>
      <w:r w:rsidR="002430DB" w:rsidRPr="00193BED">
        <w:rPr>
          <w:szCs w:val="28"/>
        </w:rPr>
        <w:t xml:space="preserve"> </w:t>
      </w:r>
      <w:r w:rsidR="00193BED" w:rsidRPr="00193BED">
        <w:rPr>
          <w:szCs w:val="28"/>
        </w:rPr>
        <w:t xml:space="preserve">của Phòng giáo dục và đào tạo quận Tân Bình </w:t>
      </w:r>
      <w:r w:rsidR="002430DB" w:rsidRPr="00193BED">
        <w:rPr>
          <w:szCs w:val="28"/>
        </w:rPr>
        <w:t>năm học 2022 – 2023.</w:t>
      </w:r>
    </w:p>
    <w:p w14:paraId="5E4D1AF2" w14:textId="77777777" w:rsidR="003A6876" w:rsidRDefault="00CA79FE" w:rsidP="000F1831">
      <w:pPr>
        <w:spacing w:after="120" w:line="240" w:lineRule="auto"/>
        <w:jc w:val="both"/>
        <w:rPr>
          <w:b/>
        </w:rPr>
      </w:pPr>
      <w:r w:rsidRPr="00CA79FE">
        <w:rPr>
          <w:b/>
          <w:color w:val="000000" w:themeColor="text1"/>
          <w:szCs w:val="28"/>
        </w:rPr>
        <w:t>II</w:t>
      </w:r>
      <w:r w:rsidR="000E4255">
        <w:rPr>
          <w:b/>
          <w:color w:val="000000" w:themeColor="text1"/>
          <w:szCs w:val="28"/>
        </w:rPr>
        <w:t>I</w:t>
      </w:r>
      <w:r w:rsidRPr="00CA79FE">
        <w:rPr>
          <w:b/>
          <w:color w:val="000000" w:themeColor="text1"/>
          <w:szCs w:val="28"/>
        </w:rPr>
        <w:t>.</w:t>
      </w:r>
      <w:r>
        <w:rPr>
          <w:b/>
          <w:color w:val="000000" w:themeColor="text1"/>
          <w:szCs w:val="28"/>
        </w:rPr>
        <w:t xml:space="preserve"> Việc triển khai Kế hoạch kiểm tra </w:t>
      </w:r>
      <w:r>
        <w:rPr>
          <w:b/>
        </w:rPr>
        <w:t xml:space="preserve">công tác thực hiện </w:t>
      </w:r>
      <w:r w:rsidR="002B3EFD">
        <w:rPr>
          <w:b/>
        </w:rPr>
        <w:t>công khai theo Thông tư 36/2017/TT-BGDĐT</w:t>
      </w:r>
      <w:r>
        <w:rPr>
          <w:b/>
        </w:rPr>
        <w:t xml:space="preserve"> của các cơ sở giáo dục</w:t>
      </w:r>
    </w:p>
    <w:p w14:paraId="4F0FA1CF" w14:textId="7496A099" w:rsidR="00CA79FE" w:rsidRPr="007D40C0" w:rsidRDefault="003A6876" w:rsidP="000F1831">
      <w:pPr>
        <w:tabs>
          <w:tab w:val="left" w:pos="567"/>
        </w:tabs>
        <w:spacing w:after="120" w:line="240" w:lineRule="auto"/>
        <w:jc w:val="both"/>
        <w:rPr>
          <w:szCs w:val="28"/>
        </w:rPr>
      </w:pPr>
      <w:r>
        <w:rPr>
          <w:b/>
        </w:rPr>
        <w:tab/>
      </w:r>
      <w:r w:rsidRPr="007D40C0">
        <w:t xml:space="preserve">- </w:t>
      </w:r>
      <w:r w:rsidR="005E600B" w:rsidRPr="007D40C0">
        <w:t>Trường đ</w:t>
      </w:r>
      <w:r w:rsidRPr="007D40C0">
        <w:t xml:space="preserve">ã triển khai Kế hoạch số </w:t>
      </w:r>
      <w:r w:rsidR="005E600B" w:rsidRPr="007D40C0">
        <w:t xml:space="preserve">03/KH-MNAS ngày 25 tháng 9 năm 2022 </w:t>
      </w:r>
      <w:r w:rsidR="005E600B" w:rsidRPr="007D40C0">
        <w:rPr>
          <w:szCs w:val="28"/>
        </w:rPr>
        <w:t xml:space="preserve">về thực hiện </w:t>
      </w:r>
      <w:r w:rsidR="005E600B" w:rsidRPr="007D40C0">
        <w:t>công khai theo Thông tư 36/2017/TT-BGDĐT</w:t>
      </w:r>
      <w:r w:rsidR="005E600B" w:rsidRPr="007D40C0">
        <w:rPr>
          <w:szCs w:val="28"/>
        </w:rPr>
        <w:t>.</w:t>
      </w:r>
    </w:p>
    <w:p w14:paraId="5AC8C322" w14:textId="31DA478B" w:rsidR="000F1831" w:rsidRPr="007D40C0" w:rsidRDefault="000E4255" w:rsidP="000F1831">
      <w:pPr>
        <w:tabs>
          <w:tab w:val="left" w:pos="567"/>
        </w:tabs>
        <w:spacing w:after="120" w:line="240" w:lineRule="auto"/>
        <w:jc w:val="both"/>
        <w:rPr>
          <w:b/>
          <w:szCs w:val="28"/>
          <w:lang w:val="vi-VN"/>
        </w:rPr>
      </w:pPr>
      <w:r w:rsidRPr="007D40C0">
        <w:rPr>
          <w:b/>
          <w:szCs w:val="28"/>
        </w:rPr>
        <w:t>IV</w:t>
      </w:r>
      <w:r w:rsidR="003A6876" w:rsidRPr="007D40C0">
        <w:rPr>
          <w:b/>
          <w:szCs w:val="28"/>
        </w:rPr>
        <w:t xml:space="preserve">. Đã </w:t>
      </w:r>
      <w:r w:rsidR="006A081F" w:rsidRPr="007D40C0">
        <w:rPr>
          <w:b/>
          <w:szCs w:val="28"/>
          <w:lang w:val="vi-VN"/>
        </w:rPr>
        <w:t>thực hiện công khai theo Thông tư 36/2017/TT-BGDĐT</w:t>
      </w:r>
    </w:p>
    <w:p w14:paraId="62F2C751" w14:textId="47FF7BA4" w:rsidR="003A6876" w:rsidRPr="007D40C0" w:rsidRDefault="003A6876" w:rsidP="000F1831">
      <w:pPr>
        <w:tabs>
          <w:tab w:val="left" w:pos="567"/>
        </w:tabs>
        <w:spacing w:after="120" w:line="240" w:lineRule="auto"/>
        <w:jc w:val="both"/>
        <w:rPr>
          <w:b/>
          <w:szCs w:val="28"/>
          <w:lang w:val="vi-VN"/>
        </w:rPr>
      </w:pPr>
      <w:r w:rsidRPr="007D40C0">
        <w:rPr>
          <w:szCs w:val="28"/>
        </w:rPr>
        <w:tab/>
      </w:r>
      <w:r w:rsidR="006A081F" w:rsidRPr="007D40C0">
        <w:rPr>
          <w:b/>
          <w:szCs w:val="28"/>
          <w:lang w:val="vi-VN"/>
        </w:rPr>
        <w:t>1. Công tác triển khai</w:t>
      </w:r>
    </w:p>
    <w:p w14:paraId="727D6D31" w14:textId="55C91C7B" w:rsidR="006A081F" w:rsidRPr="007D40C0" w:rsidRDefault="003A6876" w:rsidP="000F1831">
      <w:pPr>
        <w:tabs>
          <w:tab w:val="left" w:pos="567"/>
        </w:tabs>
        <w:spacing w:after="120" w:line="240" w:lineRule="auto"/>
        <w:jc w:val="both"/>
        <w:rPr>
          <w:szCs w:val="28"/>
        </w:rPr>
      </w:pPr>
      <w:r w:rsidRPr="007D40C0">
        <w:rPr>
          <w:szCs w:val="28"/>
        </w:rPr>
        <w:tab/>
        <w:t xml:space="preserve">- </w:t>
      </w:r>
      <w:r w:rsidR="007D40C0" w:rsidRPr="007D40C0">
        <w:rPr>
          <w:szCs w:val="28"/>
        </w:rPr>
        <w:t xml:space="preserve">Trường </w:t>
      </w:r>
      <w:r w:rsidRPr="007D40C0">
        <w:rPr>
          <w:szCs w:val="28"/>
        </w:rPr>
        <w:t>xây dựng Kế hoạch số</w:t>
      </w:r>
      <w:r w:rsidR="005E600B" w:rsidRPr="007D40C0">
        <w:rPr>
          <w:szCs w:val="28"/>
        </w:rPr>
        <w:t xml:space="preserve"> 03/K</w:t>
      </w:r>
      <w:r w:rsidR="006238E0">
        <w:rPr>
          <w:szCs w:val="28"/>
        </w:rPr>
        <w:t>H</w:t>
      </w:r>
      <w:r w:rsidR="005E600B" w:rsidRPr="007D40C0">
        <w:rPr>
          <w:szCs w:val="28"/>
        </w:rPr>
        <w:t xml:space="preserve">-MNAS </w:t>
      </w:r>
      <w:r w:rsidRPr="007D40C0">
        <w:rPr>
          <w:szCs w:val="28"/>
        </w:rPr>
        <w:t xml:space="preserve">ngày </w:t>
      </w:r>
      <w:r w:rsidR="005E600B" w:rsidRPr="007D40C0">
        <w:rPr>
          <w:szCs w:val="28"/>
        </w:rPr>
        <w:t>25</w:t>
      </w:r>
      <w:r w:rsidRPr="007D40C0">
        <w:rPr>
          <w:szCs w:val="28"/>
        </w:rPr>
        <w:t xml:space="preserve"> tháng </w:t>
      </w:r>
      <w:r w:rsidR="005E600B" w:rsidRPr="007D40C0">
        <w:rPr>
          <w:szCs w:val="28"/>
        </w:rPr>
        <w:t>9</w:t>
      </w:r>
      <w:r w:rsidRPr="007D40C0">
        <w:rPr>
          <w:szCs w:val="28"/>
        </w:rPr>
        <w:t xml:space="preserve"> năm </w:t>
      </w:r>
      <w:r w:rsidR="005E600B" w:rsidRPr="007D40C0">
        <w:rPr>
          <w:szCs w:val="28"/>
        </w:rPr>
        <w:t>2022</w:t>
      </w:r>
      <w:r w:rsidR="000F1831" w:rsidRPr="007D40C0">
        <w:rPr>
          <w:szCs w:val="28"/>
        </w:rPr>
        <w:t xml:space="preserve"> về thực hiệ</w:t>
      </w:r>
      <w:r w:rsidR="002B3EFD" w:rsidRPr="007D40C0">
        <w:rPr>
          <w:szCs w:val="28"/>
        </w:rPr>
        <w:t xml:space="preserve">n </w:t>
      </w:r>
      <w:r w:rsidR="002B3EFD" w:rsidRPr="007D40C0">
        <w:t>công khai theo Thông tư 36/2017/TT-BGDĐT</w:t>
      </w:r>
      <w:r w:rsidR="000F1831" w:rsidRPr="007D40C0">
        <w:rPr>
          <w:szCs w:val="28"/>
        </w:rPr>
        <w:t>.</w:t>
      </w:r>
    </w:p>
    <w:p w14:paraId="3AE25F4F" w14:textId="1FB9B7EC" w:rsidR="009077A3" w:rsidRPr="007D40C0" w:rsidRDefault="009077A3" w:rsidP="00B6411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szCs w:val="28"/>
          <w:lang w:val="pt-BR"/>
        </w:rPr>
        <w:t>2. Nội dung công khai</w:t>
      </w:r>
    </w:p>
    <w:p w14:paraId="196F3A6F" w14:textId="2F6C5DB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spacing w:val="-8"/>
          <w:szCs w:val="28"/>
          <w:lang w:val="pt-BR"/>
        </w:rPr>
        <w:t>2.1. Công khai cam kết chất lượng giáo dục và chất lượng giáo dục thực tế:</w:t>
      </w:r>
    </w:p>
    <w:p w14:paraId="5B217AE8" w14:textId="65BD9590"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lang w:val="pt-BR"/>
        </w:rPr>
        <w:t>a) Cam kết chất lượng giáo dục năm học 202</w:t>
      </w:r>
      <w:r w:rsidR="00B64113" w:rsidRPr="007D40C0">
        <w:rPr>
          <w:rFonts w:eastAsia="Times New Roman"/>
          <w:b/>
          <w:bCs/>
          <w:i/>
          <w:iCs/>
          <w:szCs w:val="28"/>
          <w:lang w:val="pt-BR"/>
        </w:rPr>
        <w:t>2</w:t>
      </w:r>
      <w:r w:rsidRPr="007D40C0">
        <w:rPr>
          <w:rFonts w:eastAsia="Times New Roman"/>
          <w:b/>
          <w:bCs/>
          <w:i/>
          <w:iCs/>
          <w:szCs w:val="28"/>
          <w:lang w:val="pt-BR"/>
        </w:rPr>
        <w:t xml:space="preserve"> - 202</w:t>
      </w:r>
      <w:r w:rsidR="00B64113" w:rsidRPr="007D40C0">
        <w:rPr>
          <w:rFonts w:eastAsia="Times New Roman"/>
          <w:b/>
          <w:bCs/>
          <w:i/>
          <w:iCs/>
          <w:szCs w:val="28"/>
          <w:lang w:val="pt-BR"/>
        </w:rPr>
        <w:t>3</w:t>
      </w:r>
      <w:r w:rsidRPr="007D40C0">
        <w:rPr>
          <w:rFonts w:eastAsia="Times New Roman"/>
          <w:b/>
          <w:bCs/>
          <w:i/>
          <w:iCs/>
          <w:szCs w:val="28"/>
          <w:lang w:val="pt-BR"/>
        </w:rPr>
        <w:t>:</w:t>
      </w:r>
      <w:r w:rsidRPr="007D40C0">
        <w:rPr>
          <w:rFonts w:eastAsia="Times New Roman"/>
          <w:szCs w:val="28"/>
          <w:lang w:val="pt-BR"/>
        </w:rPr>
        <w:t> Điều kiện về đối tượng tuyển sinh, chương trình giáo dục, yêu cầu phối hợp giữa nhà trường và gia đình, điều kiện cơ sở vật chất của trường, các hoạt động hỗ trợ học tập, sinh hoạt cho học sinh, đội ngũ giáo viên, cán bộ quản lý; kết quả đạo đức, học tập, sức khỏe của học sinh dự kiến đạt được</w:t>
      </w:r>
      <w:r w:rsidRPr="007D40C0">
        <w:rPr>
          <w:rFonts w:eastAsia="Times New Roman"/>
          <w:i/>
          <w:iCs/>
          <w:szCs w:val="28"/>
          <w:lang w:val="pt-BR"/>
        </w:rPr>
        <w:t>.</w:t>
      </w:r>
    </w:p>
    <w:p w14:paraId="2E74F42B" w14:textId="0C1903C5"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shd w:val="clear" w:color="auto" w:fill="FFFFFF"/>
          <w:lang w:val="pt-BR"/>
        </w:rPr>
        <w:t>b) Chất lượng giáo dục thực tế:</w:t>
      </w:r>
      <w:r w:rsidRPr="007D40C0">
        <w:rPr>
          <w:rFonts w:eastAsia="Times New Roman"/>
          <w:szCs w:val="28"/>
          <w:shd w:val="clear" w:color="auto" w:fill="FFFFFF"/>
          <w:lang w:val="pt-BR"/>
        </w:rPr>
        <w:t xml:space="preserve"> Số học sinh </w:t>
      </w:r>
      <w:r w:rsidR="00FD5E61" w:rsidRPr="007D40C0">
        <w:rPr>
          <w:rFonts w:eastAsia="Times New Roman"/>
          <w:szCs w:val="28"/>
          <w:shd w:val="clear" w:color="auto" w:fill="FFFFFF"/>
          <w:lang w:val="pt-BR"/>
        </w:rPr>
        <w:t xml:space="preserve">đạt kết quả tốt trong năm học, </w:t>
      </w:r>
      <w:r w:rsidRPr="007D40C0">
        <w:rPr>
          <w:rFonts w:eastAsia="Times New Roman"/>
          <w:szCs w:val="28"/>
          <w:shd w:val="clear" w:color="auto" w:fill="FFFFFF"/>
          <w:lang w:val="pt-BR"/>
        </w:rPr>
        <w:t>tổng hợp kết quả cuối năm; tình hình sức khỏe của học sinh</w:t>
      </w:r>
      <w:r w:rsidR="00FD5E61" w:rsidRPr="007D40C0">
        <w:rPr>
          <w:rFonts w:eastAsia="Times New Roman"/>
          <w:szCs w:val="28"/>
          <w:shd w:val="clear" w:color="auto" w:fill="FFFFFF"/>
          <w:lang w:val="pt-BR"/>
        </w:rPr>
        <w:t>.</w:t>
      </w:r>
    </w:p>
    <w:p w14:paraId="57C7DFF3" w14:textId="08633A1F"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shd w:val="clear" w:color="auto" w:fill="FFFFFF"/>
          <w:lang w:val="pt-BR"/>
        </w:rPr>
        <w:lastRenderedPageBreak/>
        <w:t>c) Mức chất lượng tối thiểu, đạt chuẩn quốc gia:</w:t>
      </w:r>
      <w:r w:rsidRPr="007D40C0">
        <w:rPr>
          <w:rFonts w:eastAsia="Times New Roman"/>
          <w:szCs w:val="28"/>
          <w:shd w:val="clear" w:color="auto" w:fill="FFFFFF"/>
          <w:lang w:val="pt-BR"/>
        </w:rPr>
        <w:t xml:space="preserve"> Kế hoạch thực hiện mức chất lượng tối thiểu và kết quả đánh giá mức chất lượng tối thiểu. Kế hoạch xây dựng cơ sở giáo dục đạt </w:t>
      </w:r>
      <w:r w:rsidR="00FD5E61" w:rsidRPr="007D40C0">
        <w:rPr>
          <w:rFonts w:eastAsia="Times New Roman"/>
          <w:szCs w:val="28"/>
          <w:shd w:val="clear" w:color="auto" w:fill="FFFFFF"/>
          <w:lang w:val="pt-BR"/>
        </w:rPr>
        <w:t>kiểm định chất lượng giáo dục mức độ 1</w:t>
      </w:r>
      <w:r w:rsidRPr="007D40C0">
        <w:rPr>
          <w:rFonts w:eastAsia="Times New Roman"/>
          <w:szCs w:val="28"/>
          <w:shd w:val="clear" w:color="auto" w:fill="FFFFFF"/>
          <w:lang w:val="pt-BR"/>
        </w:rPr>
        <w:t xml:space="preserve"> và kết quả đạt được.</w:t>
      </w:r>
    </w:p>
    <w:p w14:paraId="29E74E50" w14:textId="7777777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lang w:val="pt-BR"/>
        </w:rPr>
        <w:t>d) Kiểm định cơ sở giáo dục:</w:t>
      </w:r>
      <w:r w:rsidRPr="007D40C0">
        <w:rPr>
          <w:rFonts w:eastAsia="Times New Roman"/>
          <w:szCs w:val="28"/>
          <w:lang w:val="pt-BR"/>
        </w:rPr>
        <w:t> Kế hoạch kiểm định chất lượng giáo dục, báo cáo tự đánh giá, báo cáo đánh giá ngoài, kết quả công nhận đạt hoặc không đạt tiêu chuẩn chất lượng giáo dục.</w:t>
      </w:r>
    </w:p>
    <w:p w14:paraId="29B40F28" w14:textId="7438EA39"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szCs w:val="28"/>
          <w:lang w:val="pt-BR"/>
        </w:rPr>
        <w:t>2.2. Công khai điều kiện đảm bảo chất lượng cơ sở giáo dục:</w:t>
      </w:r>
    </w:p>
    <w:p w14:paraId="7BB63EEE" w14:textId="3D380046"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lang w:val="pt-BR"/>
        </w:rPr>
        <w:t>a) Cơ sở vật chất:</w:t>
      </w:r>
      <w:r w:rsidRPr="007D40C0">
        <w:rPr>
          <w:rFonts w:eastAsia="Times New Roman"/>
          <w:szCs w:val="28"/>
          <w:lang w:val="pt-BR"/>
        </w:rPr>
        <w:t> Số lượng, diện tích các loại phòng học, phòng chức năng; số thiết bị dạy học đang sử dụng, tính bình quân trên một lớp</w:t>
      </w:r>
      <w:r w:rsidRPr="007D40C0">
        <w:rPr>
          <w:rFonts w:eastAsia="Times New Roman"/>
          <w:i/>
          <w:iCs/>
          <w:szCs w:val="28"/>
          <w:lang w:val="pt-BR"/>
        </w:rPr>
        <w:t>.</w:t>
      </w:r>
    </w:p>
    <w:p w14:paraId="199922A8" w14:textId="7777777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i/>
          <w:iCs/>
          <w:szCs w:val="28"/>
          <w:lang w:val="pt-BR"/>
        </w:rPr>
        <w:t>b) Đội ngũ nhà giáo, cán bộ quản lý và nhân viên:</w:t>
      </w:r>
    </w:p>
    <w:p w14:paraId="22D3339E" w14:textId="5B2D124D"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shd w:val="clear" w:color="auto" w:fill="FFFFFF"/>
          <w:lang w:val="pt-BR"/>
        </w:rPr>
        <w:t>Số lượng giáo viên, cán bộ quản lý và nhân viên được đào tạo, bồi dưỡng; hình thức, nội dung, trình độ và thời gian đào tạo.</w:t>
      </w:r>
    </w:p>
    <w:p w14:paraId="1B6FEACD" w14:textId="7DC8B138"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szCs w:val="28"/>
          <w:lang w:val="pt-BR"/>
        </w:rPr>
        <w:t>2.3. Công khai thu chi tài chính:</w:t>
      </w:r>
    </w:p>
    <w:p w14:paraId="266EBA2C" w14:textId="1A20540D" w:rsidR="00B36BAB" w:rsidRPr="007D40C0" w:rsidRDefault="009077A3" w:rsidP="002015D2">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xml:space="preserve">Thực hiện quy chế công khai tài chính theo </w:t>
      </w:r>
      <w:r w:rsidR="002015D2" w:rsidRPr="007D40C0">
        <w:rPr>
          <w:rFonts w:eastAsia="Times New Roman"/>
          <w:szCs w:val="28"/>
          <w:lang w:val="pt-BR"/>
        </w:rPr>
        <w:t>quy chế chi tiêu nội bộ của trường.</w:t>
      </w:r>
    </w:p>
    <w:p w14:paraId="654544DF" w14:textId="77777777" w:rsidR="002015D2" w:rsidRPr="007D40C0" w:rsidRDefault="002015D2" w:rsidP="002015D2">
      <w:pPr>
        <w:shd w:val="clear" w:color="auto" w:fill="FFFFFF"/>
        <w:spacing w:before="120" w:after="0" w:line="240" w:lineRule="auto"/>
        <w:ind w:firstLine="720"/>
        <w:jc w:val="both"/>
        <w:rPr>
          <w:rFonts w:ascii="Helvetica" w:eastAsia="Times New Roman" w:hAnsi="Helvetica" w:cs="Helvetica"/>
          <w:sz w:val="20"/>
          <w:szCs w:val="20"/>
        </w:rPr>
      </w:pPr>
    </w:p>
    <w:p w14:paraId="00E8EA5A" w14:textId="4F2FBFF7" w:rsidR="00B36BAB" w:rsidRPr="007D40C0" w:rsidRDefault="00B36BAB" w:rsidP="000F1831">
      <w:pPr>
        <w:tabs>
          <w:tab w:val="left" w:pos="567"/>
        </w:tabs>
        <w:spacing w:after="120" w:line="240" w:lineRule="auto"/>
        <w:jc w:val="both"/>
        <w:rPr>
          <w:b/>
          <w:szCs w:val="28"/>
        </w:rPr>
      </w:pPr>
      <w:r w:rsidRPr="007D40C0">
        <w:rPr>
          <w:szCs w:val="28"/>
        </w:rPr>
        <w:tab/>
      </w:r>
      <w:r w:rsidR="006A081F" w:rsidRPr="007D40C0">
        <w:rPr>
          <w:b/>
          <w:szCs w:val="28"/>
          <w:lang w:val="vi-VN"/>
        </w:rPr>
        <w:t>2.</w:t>
      </w:r>
      <w:r w:rsidRPr="007D40C0">
        <w:rPr>
          <w:b/>
          <w:szCs w:val="28"/>
        </w:rPr>
        <w:t xml:space="preserve"> Kết quả thực hiện</w:t>
      </w:r>
    </w:p>
    <w:p w14:paraId="4F7FBEDE" w14:textId="1E7BB632"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b/>
          <w:bCs/>
          <w:szCs w:val="28"/>
          <w:lang w:val="pt-BR"/>
        </w:rPr>
        <w:t>2.1. Hình thức:</w:t>
      </w:r>
    </w:p>
    <w:p w14:paraId="72CA27C8" w14:textId="7777777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Công khai trong các cuộc họp của cán bộ giáo viên, nhân viên nhà trường vào đầu năm học, đảm bảo tính đầy đủ, chính xác và cập nhật thường xuyên  khi có thông tin mới hoặc thay đổi.</w:t>
      </w:r>
    </w:p>
    <w:p w14:paraId="50651B64" w14:textId="30253AF8"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Công khai trên phạm vi toàn thể phụ huynh,</w:t>
      </w:r>
      <w:r w:rsidR="002015D2" w:rsidRPr="007D40C0">
        <w:rPr>
          <w:rFonts w:eastAsia="Times New Roman"/>
          <w:szCs w:val="28"/>
          <w:lang w:val="pt-BR"/>
        </w:rPr>
        <w:t xml:space="preserve"> </w:t>
      </w:r>
      <w:r w:rsidRPr="007D40C0">
        <w:rPr>
          <w:rFonts w:eastAsia="Times New Roman"/>
          <w:szCs w:val="28"/>
          <w:lang w:val="pt-BR"/>
        </w:rPr>
        <w:t>cán bộ</w:t>
      </w:r>
      <w:r w:rsidR="002015D2" w:rsidRPr="007D40C0">
        <w:rPr>
          <w:rFonts w:eastAsia="Times New Roman"/>
          <w:szCs w:val="28"/>
          <w:lang w:val="pt-BR"/>
        </w:rPr>
        <w:t>, giáo viên, nhân viên</w:t>
      </w:r>
      <w:r w:rsidRPr="007D40C0">
        <w:rPr>
          <w:rFonts w:eastAsia="Times New Roman"/>
          <w:szCs w:val="28"/>
          <w:lang w:val="pt-BR"/>
        </w:rPr>
        <w:t>,... bằng hình thức niêm yết công khai trên bảng công khai của nhà trường, đã công khai rõ ràng với 3 mục: Tài chính, Điều kiện CSVC, Chất lượng GD.</w:t>
      </w:r>
    </w:p>
    <w:p w14:paraId="51D8AF5B" w14:textId="4CE14FF2"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Đối với nội dung “Các khoản thu từ học sinh trong năm học 20</w:t>
      </w:r>
      <w:r w:rsidR="002015D2" w:rsidRPr="007D40C0">
        <w:rPr>
          <w:rFonts w:eastAsia="Times New Roman"/>
          <w:szCs w:val="28"/>
          <w:lang w:val="pt-BR"/>
        </w:rPr>
        <w:t>22</w:t>
      </w:r>
      <w:r w:rsidRPr="007D40C0">
        <w:rPr>
          <w:rFonts w:eastAsia="Times New Roman"/>
          <w:szCs w:val="28"/>
          <w:lang w:val="pt-BR"/>
        </w:rPr>
        <w:t>-20</w:t>
      </w:r>
      <w:r w:rsidR="002015D2" w:rsidRPr="007D40C0">
        <w:rPr>
          <w:rFonts w:eastAsia="Times New Roman"/>
          <w:szCs w:val="28"/>
          <w:lang w:val="pt-BR"/>
        </w:rPr>
        <w:t>23</w:t>
      </w:r>
      <w:r w:rsidRPr="007D40C0">
        <w:rPr>
          <w:rFonts w:eastAsia="Times New Roman"/>
          <w:szCs w:val="28"/>
          <w:lang w:val="pt-BR"/>
        </w:rPr>
        <w:t xml:space="preserve"> và dự kiến cho năm học tiếp theo” phổ biến trong cuộc họp cha mẹ học sinh và niêm yết trên bảng tin của nhà trường.</w:t>
      </w:r>
    </w:p>
    <w:p w14:paraId="00CC22B5" w14:textId="70CB935D"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xml:space="preserve">Nhờ vậy phụ huynh và cán bộ, </w:t>
      </w:r>
      <w:r w:rsidR="002015D2" w:rsidRPr="007D40C0">
        <w:rPr>
          <w:rFonts w:eastAsia="Times New Roman"/>
          <w:szCs w:val="28"/>
          <w:lang w:val="pt-BR"/>
        </w:rPr>
        <w:t>giá viên , nhân viên</w:t>
      </w:r>
      <w:r w:rsidRPr="007D40C0">
        <w:rPr>
          <w:rFonts w:eastAsia="Times New Roman"/>
          <w:szCs w:val="28"/>
          <w:lang w:val="pt-BR"/>
        </w:rPr>
        <w:t xml:space="preserve"> của trường đều nắm rõ các nội dung thông báo để lựa chọn hình thức học tập phù hợp.</w:t>
      </w:r>
    </w:p>
    <w:p w14:paraId="325C3BC4" w14:textId="7777777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 về kết quả thực hiện nhiệm vụ giáo dục của trường. Phụ huynh yên tâm khi đưa con đến trường, chất lượng chuyển biến tốt, tạo dần thương hiệu của trường về chất lượng.</w:t>
      </w:r>
    </w:p>
    <w:p w14:paraId="176DA905" w14:textId="7F94747F" w:rsidR="009077A3" w:rsidRPr="007D40C0" w:rsidRDefault="009077A3" w:rsidP="009077A3">
      <w:pPr>
        <w:shd w:val="clear" w:color="auto" w:fill="FFFFFF"/>
        <w:spacing w:before="120" w:after="0" w:line="240" w:lineRule="auto"/>
        <w:ind w:firstLine="709"/>
        <w:jc w:val="both"/>
        <w:rPr>
          <w:rFonts w:ascii="Helvetica" w:eastAsia="Times New Roman" w:hAnsi="Helvetica" w:cs="Helvetica"/>
          <w:sz w:val="20"/>
          <w:szCs w:val="20"/>
        </w:rPr>
      </w:pPr>
      <w:r w:rsidRPr="007D40C0">
        <w:rPr>
          <w:rFonts w:eastAsia="Times New Roman"/>
          <w:b/>
          <w:bCs/>
          <w:szCs w:val="28"/>
          <w:lang w:val="pt-BR"/>
        </w:rPr>
        <w:t>2.2. Thời điểm công khai:</w:t>
      </w:r>
      <w:r w:rsidRPr="007D40C0">
        <w:rPr>
          <w:rFonts w:eastAsia="Times New Roman"/>
          <w:szCs w:val="28"/>
          <w:lang w:val="pt-BR"/>
        </w:rPr>
        <w:t> Công khai vào thời điểm tháng 6, tháng 9 hàng năm và đột xuất.</w:t>
      </w:r>
    </w:p>
    <w:p w14:paraId="64F9E97C" w14:textId="69E5A0AA"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lastRenderedPageBreak/>
        <w:t>- Về cam kết chất lượng, chất lượng giáo dục thực tế, các điều kiện đảm bảo chất lượng, thu chi tài chính đăng tải và niêm yết thông báo từ ngày 20/9/202</w:t>
      </w:r>
      <w:r w:rsidR="002015D2" w:rsidRPr="007D40C0">
        <w:rPr>
          <w:rFonts w:eastAsia="Times New Roman"/>
          <w:szCs w:val="28"/>
          <w:lang w:val="pt-BR"/>
        </w:rPr>
        <w:t>2</w:t>
      </w:r>
      <w:r w:rsidRPr="007D40C0">
        <w:rPr>
          <w:rFonts w:eastAsia="Times New Roman"/>
          <w:szCs w:val="28"/>
          <w:lang w:val="pt-BR"/>
        </w:rPr>
        <w:t>.</w:t>
      </w:r>
    </w:p>
    <w:p w14:paraId="45C3ACA1" w14:textId="77777777"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Niêm yết công khai tại trường đảm bảo thuận tiện cho cha mẹ học sinh xem xét. Thời điểm công bố là tháng 6 hàng năm và cập nhật đầu năm học mới (tháng 9 năm 2022) hoặc khi có thay đổi nội dung liên quan.</w:t>
      </w:r>
    </w:p>
    <w:p w14:paraId="7EC283A9" w14:textId="4608F03B" w:rsidR="009077A3" w:rsidRPr="007D40C0" w:rsidRDefault="009077A3" w:rsidP="009077A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xml:space="preserve">- Đối với học sinh tuyển mới: phổ biến hướng dẫn tuyển sinh và các thông báo </w:t>
      </w:r>
      <w:r w:rsidR="00E428BA" w:rsidRPr="007D40C0">
        <w:rPr>
          <w:rFonts w:eastAsia="Times New Roman"/>
          <w:szCs w:val="28"/>
          <w:lang w:val="pt-BR"/>
        </w:rPr>
        <w:t>niêm yết trên bảng cũng như trên trang web của trường</w:t>
      </w:r>
      <w:r w:rsidRPr="007D40C0">
        <w:rPr>
          <w:rFonts w:eastAsia="Times New Roman"/>
          <w:szCs w:val="28"/>
          <w:lang w:val="pt-BR"/>
        </w:rPr>
        <w:t xml:space="preserve"> trước khi trường thực hiện tuyển sinh.</w:t>
      </w:r>
    </w:p>
    <w:p w14:paraId="1883B1B8" w14:textId="5FDA8AB7" w:rsidR="00B36BAB" w:rsidRPr="007D40C0" w:rsidRDefault="009077A3" w:rsidP="00B64113">
      <w:pPr>
        <w:shd w:val="clear" w:color="auto" w:fill="FFFFFF"/>
        <w:spacing w:before="120" w:after="0" w:line="240" w:lineRule="auto"/>
        <w:ind w:firstLine="720"/>
        <w:jc w:val="both"/>
        <w:rPr>
          <w:rFonts w:ascii="Helvetica" w:eastAsia="Times New Roman" w:hAnsi="Helvetica" w:cs="Helvetica"/>
          <w:sz w:val="20"/>
          <w:szCs w:val="20"/>
        </w:rPr>
      </w:pPr>
      <w:r w:rsidRPr="007D40C0">
        <w:rPr>
          <w:rFonts w:eastAsia="Times New Roman"/>
          <w:szCs w:val="28"/>
          <w:lang w:val="pt-BR"/>
        </w:rPr>
        <w:t>- Đối với học sinh đang học tại trường: tổ chức họp cha mẹ học sinh vào đầu năm học mới để thông báo chi tiết.</w:t>
      </w:r>
    </w:p>
    <w:p w14:paraId="4E3FA573" w14:textId="621FFFB9" w:rsidR="00E428BA" w:rsidRPr="0014019F" w:rsidRDefault="007D40C0" w:rsidP="007D40C0">
      <w:pPr>
        <w:tabs>
          <w:tab w:val="left" w:pos="567"/>
        </w:tabs>
        <w:spacing w:after="120" w:line="240" w:lineRule="auto"/>
        <w:ind w:firstLine="720"/>
        <w:jc w:val="both"/>
        <w:rPr>
          <w:b/>
          <w:bCs/>
          <w:szCs w:val="28"/>
        </w:rPr>
      </w:pPr>
      <w:r w:rsidRPr="0014019F">
        <w:rPr>
          <w:b/>
          <w:bCs/>
          <w:szCs w:val="28"/>
        </w:rPr>
        <w:t xml:space="preserve">2.3. </w:t>
      </w:r>
      <w:r w:rsidR="002B3EFD" w:rsidRPr="0014019F">
        <w:rPr>
          <w:b/>
          <w:bCs/>
          <w:szCs w:val="28"/>
        </w:rPr>
        <w:t>Đã công khai các nội dung:</w:t>
      </w:r>
    </w:p>
    <w:p w14:paraId="7F156EA5" w14:textId="77777777" w:rsidR="00AF1916" w:rsidRPr="007D40C0" w:rsidRDefault="00AF1916" w:rsidP="000F1831">
      <w:pPr>
        <w:tabs>
          <w:tab w:val="left" w:pos="567"/>
        </w:tabs>
        <w:spacing w:after="120" w:line="240" w:lineRule="auto"/>
        <w:jc w:val="both"/>
        <w:rPr>
          <w:szCs w:val="28"/>
        </w:rPr>
      </w:pPr>
      <w:r w:rsidRPr="007D40C0">
        <w:rPr>
          <w:szCs w:val="28"/>
        </w:rPr>
        <w:tab/>
        <w:t>- Việc thực hiện Báo cáo kết quả thực hiện quy chế công khai của năm học trước và Kế hoạch triển khai quy chế công khai năm học 2023-2024.</w:t>
      </w:r>
    </w:p>
    <w:p w14:paraId="74429D12" w14:textId="489BE792" w:rsidR="00B36BAB" w:rsidRDefault="00B36BAB" w:rsidP="000F1831">
      <w:pPr>
        <w:tabs>
          <w:tab w:val="left" w:pos="567"/>
        </w:tabs>
        <w:spacing w:after="120" w:line="240" w:lineRule="auto"/>
        <w:jc w:val="both"/>
        <w:rPr>
          <w:b/>
          <w:szCs w:val="28"/>
        </w:rPr>
      </w:pPr>
      <w:r>
        <w:rPr>
          <w:color w:val="FF0000"/>
          <w:szCs w:val="28"/>
        </w:rPr>
        <w:tab/>
      </w:r>
      <w:r w:rsidR="006A081F" w:rsidRPr="00471659">
        <w:rPr>
          <w:b/>
          <w:szCs w:val="28"/>
          <w:lang w:val="vi-VN"/>
        </w:rPr>
        <w:t>3.</w:t>
      </w:r>
      <w:r w:rsidRPr="00471659">
        <w:rPr>
          <w:b/>
          <w:szCs w:val="28"/>
        </w:rPr>
        <w:t xml:space="preserve"> Nhận xét, đánh giá:</w:t>
      </w:r>
    </w:p>
    <w:p w14:paraId="5DDB35A1" w14:textId="49A2D9DD" w:rsidR="00B36BAB" w:rsidRDefault="00B64113" w:rsidP="00B64113">
      <w:pPr>
        <w:shd w:val="clear" w:color="auto" w:fill="FFFFFF"/>
        <w:spacing w:before="120" w:after="0" w:line="240" w:lineRule="auto"/>
        <w:ind w:firstLine="720"/>
        <w:jc w:val="both"/>
        <w:rPr>
          <w:rFonts w:ascii="Helvetica" w:eastAsia="Times New Roman" w:hAnsi="Helvetica" w:cs="Helvetica"/>
          <w:sz w:val="20"/>
          <w:szCs w:val="20"/>
        </w:rPr>
      </w:pPr>
      <w:r w:rsidRPr="00F36AD3">
        <w:rPr>
          <w:rFonts w:eastAsia="Times New Roman"/>
          <w:szCs w:val="28"/>
          <w:lang w:val="pt-BR"/>
        </w:rPr>
        <w:t>Nhà trường đã thực hiện nghiêm túc quy chế công khai với các hình thức phù hợp và thời điểm công khai đúng quy định. Cơ sở vật chất cơ bản đáp ứng theo yêu cầu thực hiện tốt công tác công khai.</w:t>
      </w:r>
    </w:p>
    <w:p w14:paraId="0B0702F4" w14:textId="77777777" w:rsidR="00F44E28" w:rsidRDefault="00F44E28" w:rsidP="00F44E28">
      <w:pPr>
        <w:spacing w:after="0" w:line="240" w:lineRule="auto"/>
        <w:rPr>
          <w:b/>
          <w:szCs w:val="28"/>
        </w:rPr>
      </w:pPr>
    </w:p>
    <w:p w14:paraId="1914F81F" w14:textId="792FF9B4" w:rsidR="00914134" w:rsidRPr="00F44E28" w:rsidRDefault="00914134" w:rsidP="00F44E28">
      <w:pPr>
        <w:spacing w:after="0" w:line="240" w:lineRule="auto"/>
        <w:jc w:val="both"/>
      </w:pPr>
      <w:r>
        <w:rPr>
          <w:b/>
          <w:szCs w:val="28"/>
        </w:rPr>
        <w:t xml:space="preserve"> </w:t>
      </w:r>
      <w:r w:rsidR="00F44E28">
        <w:rPr>
          <w:b/>
          <w:szCs w:val="28"/>
        </w:rPr>
        <w:tab/>
      </w:r>
      <w:r w:rsidRPr="00F44E28">
        <w:rPr>
          <w:rFonts w:eastAsia="Times New Roman"/>
          <w:color w:val="000000"/>
          <w:szCs w:val="28"/>
        </w:rPr>
        <w:t xml:space="preserve">Trên đây là báo </w:t>
      </w:r>
      <w:r w:rsidR="00F44E28">
        <w:t>v</w:t>
      </w:r>
      <w:r w:rsidRPr="00F44E28">
        <w:t xml:space="preserve">ề kết quả thực hiện công tác công khai theo Thông tư 36/2017/TT-BGDĐT </w:t>
      </w:r>
      <w:r w:rsidRPr="00F44E28">
        <w:rPr>
          <w:rFonts w:eastAsia="Times New Roman"/>
          <w:color w:val="000000"/>
          <w:szCs w:val="28"/>
        </w:rPr>
        <w:t>của đơn vị Trường Mầm non Ánh Sáng./.</w:t>
      </w:r>
    </w:p>
    <w:p w14:paraId="31DB2B70" w14:textId="547F6C2A" w:rsidR="00C7057C" w:rsidRDefault="00C7057C" w:rsidP="00C84A28">
      <w:pPr>
        <w:tabs>
          <w:tab w:val="left" w:pos="567"/>
        </w:tabs>
        <w:spacing w:after="120" w:line="240" w:lineRule="auto"/>
        <w:jc w:val="both"/>
        <w:rPr>
          <w:b/>
          <w:szCs w:val="28"/>
        </w:rPr>
      </w:pPr>
    </w:p>
    <w:p w14:paraId="401E3277" w14:textId="0368E6FF" w:rsidR="00C7057C" w:rsidRPr="006A081F" w:rsidRDefault="00C7057C" w:rsidP="00C84A28">
      <w:pPr>
        <w:tabs>
          <w:tab w:val="left" w:pos="567"/>
        </w:tabs>
        <w:spacing w:after="120" w:line="240" w:lineRule="auto"/>
        <w:jc w:val="both"/>
        <w:rPr>
          <w:b/>
          <w:szCs w:val="28"/>
          <w:lang w:val="vi-VN"/>
        </w:rPr>
      </w:pPr>
      <w:r>
        <w:rPr>
          <w:b/>
          <w:szCs w:val="28"/>
        </w:rPr>
        <w:t xml:space="preserve"> </w:t>
      </w:r>
      <w:r w:rsidRPr="006A081F">
        <w:rPr>
          <w:b/>
          <w:i/>
          <w:sz w:val="24"/>
          <w:szCs w:val="24"/>
        </w:rPr>
        <w:t>Nơi nhận:</w:t>
      </w:r>
      <w:r w:rsidRPr="006A081F">
        <w:rPr>
          <w:i/>
          <w:sz w:val="24"/>
          <w:szCs w:val="24"/>
        </w:rPr>
        <w:t xml:space="preserve">                                                                                </w:t>
      </w:r>
      <w:r>
        <w:rPr>
          <w:szCs w:val="28"/>
        </w:rPr>
        <w:t xml:space="preserve"> </w:t>
      </w:r>
      <w:r w:rsidR="006A081F">
        <w:rPr>
          <w:b/>
          <w:szCs w:val="28"/>
          <w:lang w:val="vi-VN"/>
        </w:rPr>
        <w:t>HIỆU TRƯỞNG</w:t>
      </w:r>
    </w:p>
    <w:p w14:paraId="6182E3B5" w14:textId="0B4199FA" w:rsidR="00C7057C" w:rsidRPr="006A081F" w:rsidRDefault="00C7057C" w:rsidP="00C7057C">
      <w:pPr>
        <w:tabs>
          <w:tab w:val="left" w:pos="284"/>
          <w:tab w:val="left" w:pos="567"/>
        </w:tabs>
        <w:spacing w:after="120" w:line="240" w:lineRule="auto"/>
        <w:jc w:val="both"/>
        <w:rPr>
          <w:sz w:val="22"/>
        </w:rPr>
      </w:pPr>
      <w:r w:rsidRPr="006A081F">
        <w:rPr>
          <w:sz w:val="22"/>
        </w:rPr>
        <w:t>- Phòng</w:t>
      </w:r>
      <w:r w:rsidR="006A081F" w:rsidRPr="006A081F">
        <w:rPr>
          <w:sz w:val="22"/>
          <w:lang w:val="vi-VN"/>
        </w:rPr>
        <w:t xml:space="preserve"> GD&amp;ĐT (Tổ MN)</w:t>
      </w:r>
      <w:r w:rsidRPr="006A081F">
        <w:rPr>
          <w:sz w:val="22"/>
        </w:rPr>
        <w:t>;</w:t>
      </w:r>
    </w:p>
    <w:p w14:paraId="756686D8" w14:textId="6EBCB6FA" w:rsidR="00C7057C" w:rsidRPr="006A081F" w:rsidRDefault="00C7057C" w:rsidP="00C7057C">
      <w:pPr>
        <w:tabs>
          <w:tab w:val="left" w:pos="284"/>
          <w:tab w:val="left" w:pos="567"/>
        </w:tabs>
        <w:spacing w:after="120" w:line="240" w:lineRule="auto"/>
        <w:jc w:val="both"/>
        <w:rPr>
          <w:sz w:val="22"/>
        </w:rPr>
      </w:pPr>
      <w:r w:rsidRPr="006A081F">
        <w:rPr>
          <w:sz w:val="22"/>
        </w:rPr>
        <w:t>- Lưu VT.</w:t>
      </w:r>
    </w:p>
    <w:p w14:paraId="7950027A" w14:textId="1AEE4D25" w:rsidR="00C7057C" w:rsidRDefault="00C7057C" w:rsidP="00C7057C">
      <w:pPr>
        <w:tabs>
          <w:tab w:val="left" w:pos="284"/>
          <w:tab w:val="left" w:pos="567"/>
        </w:tabs>
        <w:spacing w:after="120" w:line="240" w:lineRule="auto"/>
        <w:jc w:val="both"/>
        <w:rPr>
          <w:szCs w:val="28"/>
        </w:rPr>
      </w:pPr>
    </w:p>
    <w:p w14:paraId="43123C7D" w14:textId="74EFE36B" w:rsidR="00E428BA" w:rsidRDefault="00E428BA" w:rsidP="00C7057C">
      <w:pPr>
        <w:tabs>
          <w:tab w:val="left" w:pos="284"/>
          <w:tab w:val="left" w:pos="567"/>
        </w:tabs>
        <w:spacing w:after="120" w:line="240"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31F48099" w14:textId="5ECB464D" w:rsidR="00E428BA" w:rsidRPr="00E428BA" w:rsidRDefault="00E428BA" w:rsidP="00C7057C">
      <w:pPr>
        <w:tabs>
          <w:tab w:val="left" w:pos="284"/>
          <w:tab w:val="left" w:pos="567"/>
        </w:tabs>
        <w:spacing w:after="120" w:line="240" w:lineRule="auto"/>
        <w:jc w:val="both"/>
        <w:rPr>
          <w:b/>
          <w:bCs/>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E428BA">
        <w:rPr>
          <w:b/>
          <w:bCs/>
          <w:szCs w:val="28"/>
        </w:rPr>
        <w:t>Nguyễn Thị Nguyên</w:t>
      </w:r>
    </w:p>
    <w:p w14:paraId="0D7C05D3" w14:textId="77777777" w:rsidR="00C7057C" w:rsidRDefault="00C7057C" w:rsidP="00C7057C">
      <w:pPr>
        <w:tabs>
          <w:tab w:val="left" w:pos="284"/>
          <w:tab w:val="left" w:pos="567"/>
        </w:tabs>
        <w:spacing w:after="120" w:line="240" w:lineRule="auto"/>
        <w:jc w:val="both"/>
        <w:rPr>
          <w:szCs w:val="28"/>
        </w:rPr>
      </w:pPr>
    </w:p>
    <w:p w14:paraId="69F81ABC" w14:textId="77777777" w:rsidR="00C7057C" w:rsidRPr="00C7057C" w:rsidRDefault="00C7057C" w:rsidP="00C7057C">
      <w:pPr>
        <w:tabs>
          <w:tab w:val="left" w:pos="284"/>
          <w:tab w:val="left" w:pos="567"/>
        </w:tabs>
        <w:spacing w:after="120" w:line="240" w:lineRule="auto"/>
        <w:jc w:val="both"/>
        <w:rPr>
          <w:szCs w:val="28"/>
        </w:rPr>
      </w:pPr>
    </w:p>
    <w:p w14:paraId="6E268924" w14:textId="77777777" w:rsidR="00A72083" w:rsidRPr="003A6876" w:rsidRDefault="00A72083" w:rsidP="000F1831">
      <w:pPr>
        <w:tabs>
          <w:tab w:val="left" w:pos="567"/>
        </w:tabs>
        <w:spacing w:after="120" w:line="240" w:lineRule="auto"/>
        <w:jc w:val="both"/>
        <w:rPr>
          <w:b/>
          <w:color w:val="000000" w:themeColor="text1"/>
          <w:szCs w:val="28"/>
        </w:rPr>
      </w:pPr>
    </w:p>
    <w:sectPr w:rsidR="00A72083" w:rsidRPr="003A6876" w:rsidSect="00CA79F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FE"/>
    <w:rsid w:val="000E1C08"/>
    <w:rsid w:val="000E4255"/>
    <w:rsid w:val="000F1831"/>
    <w:rsid w:val="0014019F"/>
    <w:rsid w:val="00193BED"/>
    <w:rsid w:val="001A5665"/>
    <w:rsid w:val="002015D2"/>
    <w:rsid w:val="002430DB"/>
    <w:rsid w:val="002B2278"/>
    <w:rsid w:val="002B3EFD"/>
    <w:rsid w:val="003A6876"/>
    <w:rsid w:val="00414457"/>
    <w:rsid w:val="00471659"/>
    <w:rsid w:val="0050311F"/>
    <w:rsid w:val="005D27BF"/>
    <w:rsid w:val="005E600B"/>
    <w:rsid w:val="006238E0"/>
    <w:rsid w:val="006A081F"/>
    <w:rsid w:val="007D40C0"/>
    <w:rsid w:val="009077A3"/>
    <w:rsid w:val="00914134"/>
    <w:rsid w:val="009E295B"/>
    <w:rsid w:val="00A72083"/>
    <w:rsid w:val="00AF1916"/>
    <w:rsid w:val="00B36BAB"/>
    <w:rsid w:val="00B64113"/>
    <w:rsid w:val="00BD5141"/>
    <w:rsid w:val="00C163CF"/>
    <w:rsid w:val="00C7057C"/>
    <w:rsid w:val="00C84A28"/>
    <w:rsid w:val="00CA79FE"/>
    <w:rsid w:val="00D00C6F"/>
    <w:rsid w:val="00E428BA"/>
    <w:rsid w:val="00E7584C"/>
    <w:rsid w:val="00F44E28"/>
    <w:rsid w:val="00FD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479C9C"/>
  <w15:docId w15:val="{08692D2E-BE01-4A46-93F0-4C704E75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1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SR NGUYEN</cp:lastModifiedBy>
  <cp:revision>10</cp:revision>
  <cp:lastPrinted>2023-08-30T02:54:00Z</cp:lastPrinted>
  <dcterms:created xsi:type="dcterms:W3CDTF">2023-08-28T01:53:00Z</dcterms:created>
  <dcterms:modified xsi:type="dcterms:W3CDTF">2023-10-27T08:36:00Z</dcterms:modified>
</cp:coreProperties>
</file>