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1" w:rsidRPr="000C1131" w:rsidRDefault="000C1131" w:rsidP="000C1131">
      <w:pPr>
        <w:spacing w:after="0" w:line="240" w:lineRule="auto"/>
        <w:ind w:right="-709"/>
        <w:jc w:val="center"/>
        <w:textAlignment w:val="baseline"/>
        <w:rPr>
          <w:rFonts w:eastAsia="Times New Roman" w:cs="Times New Roman"/>
          <w:b/>
          <w:color w:val="0070C0"/>
          <w:sz w:val="60"/>
          <w:szCs w:val="60"/>
          <w:bdr w:val="none" w:sz="0" w:space="0" w:color="auto" w:frame="1"/>
        </w:rPr>
      </w:pPr>
      <w:r w:rsidRPr="000C1131">
        <w:rPr>
          <w:rFonts w:eastAsia="Times New Roman" w:cs="Times New Roman"/>
          <w:b/>
          <w:color w:val="0070C0"/>
          <w:sz w:val="60"/>
          <w:szCs w:val="60"/>
          <w:bdr w:val="none" w:sz="0" w:space="0" w:color="auto" w:frame="1"/>
        </w:rPr>
        <w:t xml:space="preserve">CÁCH LỰA CHỌN </w:t>
      </w:r>
    </w:p>
    <w:p w:rsidR="00C37C68" w:rsidRDefault="000C1131" w:rsidP="000C1131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0070C0"/>
          <w:sz w:val="60"/>
          <w:szCs w:val="60"/>
          <w:bdr w:val="none" w:sz="0" w:space="0" w:color="auto" w:frame="1"/>
        </w:rPr>
      </w:pPr>
      <w:r w:rsidRPr="000C1131">
        <w:rPr>
          <w:rFonts w:eastAsia="Times New Roman" w:cs="Times New Roman"/>
          <w:b/>
          <w:color w:val="0070C0"/>
          <w:sz w:val="60"/>
          <w:szCs w:val="60"/>
          <w:bdr w:val="none" w:sz="0" w:space="0" w:color="auto" w:frame="1"/>
        </w:rPr>
        <w:t>THỰC PHẨM AN TOÀN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C37C68" w:rsidRPr="00C37C68" w:rsidTr="00C37C68">
        <w:tc>
          <w:tcPr>
            <w:tcW w:w="0" w:type="auto"/>
            <w:shd w:val="clear" w:color="auto" w:fill="auto"/>
            <w:vAlign w:val="center"/>
            <w:hideMark/>
          </w:tcPr>
          <w:p w:rsidR="00C37C68" w:rsidRPr="00C37C68" w:rsidRDefault="00C37C68" w:rsidP="00C37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37C6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4932680" cy="2361958"/>
                  <wp:effectExtent l="0" t="0" r="1270" b="635"/>
                  <wp:docPr id="1" name="Picture 1" descr="https://soyte.namdinh.gov.vn/Uploads/2021/12/13/29/C%C3%A1ch-l%E1%BB%B1a-ch%E1%BB%8Dn-th%E1%BB%B1c-ph%E1%BA%A9m-an-to%C3%A0n-%C4%91%E1%BB%83-ph%C3%B2ng-ng%E1%BB%99-%C4%91%E1%BB%99c-th%E1%BB%B1c-ph%E1%BA%A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yte.namdinh.gov.vn/Uploads/2021/12/13/29/C%C3%A1ch-l%E1%BB%B1a-ch%E1%BB%8Dn-th%E1%BB%B1c-ph%E1%BA%A9m-an-to%C3%A0n-%C4%91%E1%BB%83-ph%C3%B2ng-ng%E1%BB%99-%C4%91%E1%BB%99c-th%E1%BB%B1c-ph%E1%BA%A9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600" cy="236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C68" w:rsidRPr="00C37C68" w:rsidRDefault="00C37C68" w:rsidP="000C1131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ascii="Arial" w:eastAsia="Times New Roman" w:hAnsi="Arial" w:cs="Arial"/>
          <w:color w:val="000000"/>
          <w:sz w:val="58"/>
          <w:szCs w:val="58"/>
        </w:rPr>
      </w:pPr>
      <w:r w:rsidRPr="00C37C68">
        <w:rPr>
          <w:rFonts w:eastAsia="Times New Roman" w:cs="Times New Roman"/>
          <w:color w:val="000000"/>
          <w:sz w:val="56"/>
          <w:szCs w:val="56"/>
          <w:bdr w:val="none" w:sz="0" w:space="0" w:color="auto" w:frame="1"/>
        </w:rPr>
        <w:t xml:space="preserve"> + </w:t>
      </w: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Đối với rau, củ, quả nên lựa chọn loại còn tư</w:t>
      </w:r>
      <w:r w:rsidR="000C1131" w:rsidRPr="000C1131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ơi, không dập nát</w:t>
      </w: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. Không mua rau đã héo úa, dập nát hay có mùi lạ, có dấu hiệu bất thường như quá mập.</w:t>
      </w:r>
    </w:p>
    <w:p w:rsidR="00C37C68" w:rsidRPr="00C37C68" w:rsidRDefault="00C37C68" w:rsidP="000C1131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ascii="Arial" w:eastAsia="Times New Roman" w:hAnsi="Arial" w:cs="Arial"/>
          <w:color w:val="000000"/>
          <w:sz w:val="58"/>
          <w:szCs w:val="58"/>
        </w:rPr>
      </w:pP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+ Đối với thịt nên chọn loại có màu sắc đỏ tươi hoặc đỏ sẫm, vết cắt có màu sắc bình</w:t>
      </w:r>
      <w:bookmarkStart w:id="0" w:name="_GoBack"/>
      <w:bookmarkEnd w:id="0"/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 xml:space="preserve"> thường, khô.Tránh các loại thịt có mùi lạ, mùi ôi thiu hay mùi thuốc kháng sinh.</w:t>
      </w:r>
    </w:p>
    <w:p w:rsidR="00C37C68" w:rsidRPr="00C37C68" w:rsidRDefault="00C37C68" w:rsidP="000C1131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ascii="Arial" w:eastAsia="Times New Roman" w:hAnsi="Arial" w:cs="Arial"/>
          <w:color w:val="000000"/>
          <w:sz w:val="58"/>
          <w:szCs w:val="58"/>
        </w:rPr>
      </w:pP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 xml:space="preserve">+ </w:t>
      </w:r>
      <w:r w:rsidR="000C1131" w:rsidRPr="000C1131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 xml:space="preserve">Đối với các loại thủy, hải sản </w:t>
      </w: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nên chọn các loại thực phẩm tươi, còn sống, nếu không còn sống phải được bảo quản trong</w:t>
      </w:r>
      <w:r w:rsidR="000C1131" w:rsidRPr="000C1131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 xml:space="preserve"> </w:t>
      </w:r>
      <w:r w:rsidRPr="00C37C68">
        <w:rPr>
          <w:rFonts w:eastAsia="Times New Roman" w:cs="Times New Roman"/>
          <w:color w:val="000000"/>
          <w:sz w:val="58"/>
          <w:szCs w:val="58"/>
          <w:bdr w:val="none" w:sz="0" w:space="0" w:color="auto" w:frame="1"/>
        </w:rPr>
        <w:t>đá lạnh dù là bán trong siêu thị hay ở chợ truyền thống.</w:t>
      </w:r>
    </w:p>
    <w:sectPr w:rsidR="00C37C68" w:rsidRPr="00C37C68" w:rsidSect="000C1131">
      <w:pgSz w:w="11907" w:h="16840" w:code="9"/>
      <w:pgMar w:top="1134" w:right="1134" w:bottom="1134" w:left="1701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68"/>
    <w:rsid w:val="000C1131"/>
    <w:rsid w:val="007A25AE"/>
    <w:rsid w:val="00C37C68"/>
    <w:rsid w:val="00C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F033"/>
  <w15:chartTrackingRefBased/>
  <w15:docId w15:val="{2FBE4C01-8956-4721-9DF6-7965915A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ryheadline">
    <w:name w:val="story_headline"/>
    <w:basedOn w:val="DefaultParagraphFont"/>
    <w:rsid w:val="00C37C68"/>
  </w:style>
  <w:style w:type="paragraph" w:styleId="NormalWeb">
    <w:name w:val="Normal (Web)"/>
    <w:basedOn w:val="Normal"/>
    <w:uiPriority w:val="99"/>
    <w:semiHidden/>
    <w:unhideWhenUsed/>
    <w:rsid w:val="00C37C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7C68"/>
    <w:rPr>
      <w:i/>
      <w:iCs/>
    </w:rPr>
  </w:style>
  <w:style w:type="character" w:styleId="Strong">
    <w:name w:val="Strong"/>
    <w:basedOn w:val="DefaultParagraphFont"/>
    <w:uiPriority w:val="22"/>
    <w:qFormat/>
    <w:rsid w:val="00C3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2023-07-12T08:31:00Z</dcterms:created>
  <dcterms:modified xsi:type="dcterms:W3CDTF">2023-07-12T08:41:00Z</dcterms:modified>
</cp:coreProperties>
</file>