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  <w:lang w:val="en-GB"/>
        </w:rPr>
      </w:pPr>
      <w:r>
        <w:rPr>
          <w:b/>
          <w:color w:val="FF0000"/>
          <w:sz w:val="32"/>
          <w:szCs w:val="32"/>
          <w:lang w:val="en-GB"/>
        </w:rPr>
        <w:t>PHÒNG</w:t>
      </w:r>
      <w:r>
        <w:rPr>
          <w:b/>
          <w:color w:val="FF0000"/>
          <w:sz w:val="32"/>
          <w:szCs w:val="32"/>
          <w:lang w:val="vi-VN"/>
        </w:rPr>
        <w:t>, CHỐNG BỆNH TAY CHÂN MIỆNG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en-GB"/>
        </w:rPr>
        <w:t xml:space="preserve">Bệnh TCM </w:t>
      </w:r>
      <w:r>
        <w:rPr>
          <w:sz w:val="32"/>
          <w:szCs w:val="32"/>
          <w:lang w:val="vi-VN"/>
        </w:rPr>
        <w:t>là bệnh truyền nhiễm lây từ người sang người, dễ gây thành dịch do virus đường ruột gây ra.</w:t>
      </w:r>
      <w:r>
        <w:rPr>
          <w:sz w:val="32"/>
          <w:szCs w:val="32"/>
          <w:lang w:val="en-GB"/>
        </w:rPr>
        <w:t xml:space="preserve"> </w:t>
      </w:r>
      <w:r>
        <w:rPr>
          <w:sz w:val="32"/>
          <w:szCs w:val="32"/>
          <w:lang w:val="vi-VN"/>
        </w:rPr>
        <w:t>Hai nhóm tác nhân gây bệnh thường gặp là Coxsackie virus (A16) và Enterovirus 71 (EV71).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vi-VN"/>
        </w:rPr>
        <w:t xml:space="preserve">Bệnh lây lan rất nhanh qua những tiếp xúc thông thường với người bệnh (hoặc người mang mầm bệnh). đường miệng, qua các chất tiết từ mũi, miệng, </w:t>
      </w:r>
      <w:r>
        <w:rPr>
          <w:sz w:val="32"/>
          <w:szCs w:val="32"/>
          <w:lang w:val="pt-BR"/>
        </w:rPr>
        <w:t>hoặc qua cầm nắm, chạm tay vào những đồ vật, bề mặt có dính mầm bệnh.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vi-VN"/>
        </w:rPr>
        <w:t xml:space="preserve">Vì cách thức lây truyền bệnh khá nhanh nên tay chân miệng rất dễ bùng phát thành dịch lớn. </w:t>
      </w:r>
    </w:p>
    <w:p>
      <w:pPr>
        <w:rPr>
          <w:b/>
          <w:sz w:val="32"/>
          <w:szCs w:val="32"/>
          <w:lang w:val="vi-VN"/>
        </w:rPr>
      </w:pPr>
      <w:r>
        <w:rPr>
          <w:b/>
          <w:sz w:val="32"/>
          <w:szCs w:val="32"/>
        </w:rPr>
        <w:t>Dấu</w:t>
      </w:r>
      <w:r>
        <w:rPr>
          <w:b/>
          <w:sz w:val="32"/>
          <w:szCs w:val="32"/>
          <w:lang w:val="vi-VN"/>
        </w:rPr>
        <w:t xml:space="preserve"> Hiệu: </w:t>
      </w:r>
    </w:p>
    <w:p>
      <w:pPr>
        <w:ind w:firstLine="720" w:firstLineChars="0"/>
        <w:rPr>
          <w:sz w:val="32"/>
          <w:szCs w:val="32"/>
        </w:rPr>
      </w:pPr>
      <w:r>
        <w:rPr>
          <w:b/>
          <w:bCs/>
          <w:sz w:val="32"/>
          <w:szCs w:val="32"/>
        </w:rPr>
        <w:t>Loét miệng:</w:t>
      </w:r>
      <w:r>
        <w:rPr>
          <w:b/>
          <w:bCs/>
          <w:sz w:val="32"/>
          <w:szCs w:val="32"/>
          <w:lang w:val="da-DK"/>
        </w:rPr>
        <w:t xml:space="preserve"> </w:t>
      </w:r>
      <w:r>
        <w:rPr>
          <w:sz w:val="32"/>
          <w:szCs w:val="32"/>
          <w:lang w:val="da-DK"/>
        </w:rPr>
        <w:t xml:space="preserve">vết loét đỏ hay bóng nước đường kính 2 – 3 mm ở vòm khẩu cái, niêm mạc má, nướu, lưỡi. </w:t>
      </w:r>
    </w:p>
    <w:p>
      <w:pPr>
        <w:pStyle w:val="4"/>
        <w:numPr>
          <w:ilvl w:val="0"/>
          <w:numId w:val="2"/>
        </w:numPr>
        <w:ind w:left="426" w:firstLine="0"/>
        <w:rPr>
          <w:sz w:val="32"/>
          <w:szCs w:val="32"/>
        </w:rPr>
      </w:pPr>
      <w:r>
        <w:rPr>
          <w:sz w:val="32"/>
          <w:szCs w:val="32"/>
          <w:lang w:val="da-DK"/>
        </w:rPr>
        <w:t>Tăng tiết nước bọt</w:t>
      </w:r>
      <w:r>
        <w:rPr>
          <w:sz w:val="32"/>
          <w:szCs w:val="32"/>
        </w:rPr>
        <w:t xml:space="preserve"> </w:t>
      </w:r>
    </w:p>
    <w:p>
      <w:pPr>
        <w:pStyle w:val="4"/>
        <w:numPr>
          <w:ilvl w:val="0"/>
          <w:numId w:val="2"/>
        </w:numPr>
        <w:ind w:left="426" w:firstLine="0"/>
        <w:rPr>
          <w:sz w:val="32"/>
          <w:szCs w:val="32"/>
        </w:rPr>
      </w:pPr>
      <w:r>
        <w:rPr>
          <w:b/>
          <w:bCs/>
          <w:sz w:val="32"/>
          <w:szCs w:val="32"/>
          <w:lang w:val="en-GB"/>
        </w:rPr>
        <w:t xml:space="preserve">Phát ban, bóng nước: </w:t>
      </w:r>
      <w:r>
        <w:rPr>
          <w:sz w:val="32"/>
          <w:szCs w:val="32"/>
          <w:lang w:val="en-GB"/>
        </w:rPr>
        <w:t>vị trí đặc biệt nh</w:t>
      </w:r>
      <w:r>
        <w:rPr>
          <w:sz w:val="32"/>
          <w:szCs w:val="32"/>
          <w:lang w:val="vi-VN"/>
        </w:rPr>
        <w:t>ư</w:t>
      </w:r>
      <w:r>
        <w:rPr>
          <w:sz w:val="32"/>
          <w:szCs w:val="32"/>
        </w:rPr>
        <w:t xml:space="preserve"> miệng, lòng bàn tay chân, gối, mông, khuỷu…</w:t>
      </w:r>
    </w:p>
    <w:p>
      <w:pPr>
        <w:rPr>
          <w:b/>
          <w:bCs/>
          <w:sz w:val="32"/>
          <w:szCs w:val="32"/>
          <w:lang w:val="vi-VN"/>
        </w:rPr>
      </w:pPr>
      <w:r>
        <w:rPr>
          <w:b/>
          <w:bCs/>
          <w:sz w:val="32"/>
          <w:szCs w:val="32"/>
        </w:rPr>
        <w:t>Phòng</w:t>
      </w:r>
      <w:r>
        <w:rPr>
          <w:b/>
          <w:bCs/>
          <w:sz w:val="32"/>
          <w:szCs w:val="32"/>
          <w:lang w:val="vi-VN"/>
        </w:rPr>
        <w:t xml:space="preserve"> Ngừa:</w:t>
      </w:r>
    </w:p>
    <w:p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Khi phát hiện trẻ bị bệnh tại trường như sốt, vẻ mệt mỏi, không linh hoạt, kém ăn, đau ở miệng, phát ban bóng nước (tay, chân, miệng, mông…): nhà trường sẽ báo ngay cho phụ huynh, đề nghị phụ huynh đến trường đón trẻ về ngay và đưa trẻ đi khám bệnh.</w:t>
      </w:r>
    </w:p>
    <w:p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Trẻ bị bệnh TCM tuyệt đối không được đến trường để tránh lây bệnh cho trẻ khác.</w:t>
      </w:r>
    </w:p>
    <w:p>
      <w:pPr>
        <w:jc w:val="center"/>
        <w:rPr>
          <w:lang w:val="vi-VN"/>
        </w:rPr>
      </w:pPr>
      <w:bookmarkStart w:id="0" w:name="_GoBack"/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238760</wp:posOffset>
            </wp:positionV>
            <wp:extent cx="5692140" cy="1801495"/>
            <wp:effectExtent l="0" t="0" r="381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5659" cy="180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>
      <w:pPr>
        <w:rPr>
          <w:lang w:val="vi-VN"/>
        </w:rPr>
      </w:pPr>
      <w:r>
        <w:rPr>
          <w:lang w:val="vi-VN"/>
        </w:rPr>
        <w:br w:type="page"/>
      </w: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-136525</wp:posOffset>
            </wp:positionH>
            <wp:positionV relativeFrom="paragraph">
              <wp:posOffset>30480</wp:posOffset>
            </wp:positionV>
            <wp:extent cx="6492875" cy="8953500"/>
            <wp:effectExtent l="0" t="0" r="3175" b="0"/>
            <wp:wrapSquare wrapText="bothSides"/>
            <wp:docPr id="3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2875" cy="895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2240" w:h="15840"/>
      <w:pgMar w:top="706" w:right="1051" w:bottom="720" w:left="1138" w:header="708" w:footer="708" w:gutter="0"/>
      <w:pgBorders>
        <w:top w:val="balloons3Colors" w:color="auto" w:sz="31" w:space="1"/>
        <w:left w:val="balloons3Colors" w:color="auto" w:sz="31" w:space="4"/>
        <w:bottom w:val="balloons3Colors" w:color="auto" w:sz="31" w:space="1"/>
        <w:right w:val="balloons3Colors" w:color="auto" w:sz="31" w:space="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117E7F"/>
    <w:multiLevelType w:val="multilevel"/>
    <w:tmpl w:val="53117E7F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634F092C"/>
    <w:multiLevelType w:val="multilevel"/>
    <w:tmpl w:val="634F092C"/>
    <w:lvl w:ilvl="0" w:tentative="0">
      <w:start w:val="1"/>
      <w:numFmt w:val="bullet"/>
      <w:lvlText w:val="•"/>
      <w:lvlJc w:val="left"/>
      <w:pPr>
        <w:ind w:left="1080" w:hanging="360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7389277F"/>
    <w:multiLevelType w:val="multilevel"/>
    <w:tmpl w:val="7389277F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3">
    <w:nsid w:val="7F38490B"/>
    <w:multiLevelType w:val="multilevel"/>
    <w:tmpl w:val="7F38490B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b w:val="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C8"/>
    <w:rsid w:val="0019576B"/>
    <w:rsid w:val="0026511C"/>
    <w:rsid w:val="002C2802"/>
    <w:rsid w:val="006F0DFC"/>
    <w:rsid w:val="007E2233"/>
    <w:rsid w:val="008711C8"/>
    <w:rsid w:val="00C70883"/>
    <w:rsid w:val="00D54A0B"/>
    <w:rsid w:val="00F750E2"/>
    <w:rsid w:val="796D6790"/>
    <w:rsid w:val="7E91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1239</Characters>
  <Lines>10</Lines>
  <Paragraphs>2</Paragraphs>
  <TotalTime>3</TotalTime>
  <ScaleCrop>false</ScaleCrop>
  <LinksUpToDate>false</LinksUpToDate>
  <CharactersWithSpaces>1454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2023-07-26T01:53:00Z</dcterms:created>
  <dc:creator>ADMIN</dc:creator>
  <cp:lastModifiedBy>MẦM NON 24B Quận Bình Thạnh, Sở GD và ĐT</cp:lastModifiedBy>
  <dcterms:modified xsi:type="dcterms:W3CDTF">2024-01-22T08:34:54Z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D8F618CE76254C47AE678C17C9D74C3B_12</vt:lpwstr>
  </property>
</Properties>
</file>