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81A" w:rsidRPr="0040381A" w:rsidRDefault="0040381A" w:rsidP="0040381A">
      <w:pPr>
        <w:shd w:val="clear" w:color="auto" w:fill="FFFFFF"/>
        <w:tabs>
          <w:tab w:val="left" w:pos="3975"/>
          <w:tab w:val="center" w:pos="4680"/>
        </w:tabs>
        <w:spacing w:after="0" w:line="234" w:lineRule="atLeast"/>
        <w:rPr>
          <w:rFonts w:ascii="Times New Roman" w:eastAsia="Times New Roman" w:hAnsi="Times New Roman" w:cs="Times New Roman"/>
          <w:color w:val="000000"/>
          <w:sz w:val="26"/>
          <w:szCs w:val="26"/>
        </w:rPr>
      </w:pPr>
      <w:r w:rsidRPr="0040381A">
        <w:rPr>
          <w:rFonts w:ascii="Times New Roman" w:eastAsia="Times New Roman" w:hAnsi="Times New Roman" w:cs="Times New Roman"/>
          <w:b/>
          <w:bCs/>
          <w:color w:val="000000"/>
          <w:sz w:val="26"/>
          <w:szCs w:val="26"/>
        </w:rPr>
        <w:t>PHỤ LỤC I</w:t>
      </w:r>
    </w:p>
    <w:p w:rsidR="0040381A" w:rsidRPr="0040381A" w:rsidRDefault="0040381A" w:rsidP="0040381A">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1_name"/>
      <w:r w:rsidRPr="0040381A">
        <w:rPr>
          <w:rFonts w:ascii="Times New Roman" w:eastAsia="Times New Roman" w:hAnsi="Times New Roman" w:cs="Times New Roman"/>
          <w:color w:val="000000"/>
          <w:sz w:val="26"/>
          <w:szCs w:val="26"/>
        </w:rPr>
        <w:t>MẪU BÁO CÁO THƯỜNG NIÊN CỦA CƠ SỞ GIÁO DỤC THỰC HIỆN CHƯƠNG TRÌNH GIÁO DỤC MẦM NON, GIÁO DỤC PHỔ THÔNG, GIÁO DỤC THƯỜNG XUYÊN</w:t>
      </w:r>
      <w:bookmarkEnd w:id="0"/>
      <w:r w:rsidRPr="0040381A">
        <w:rPr>
          <w:rFonts w:ascii="Times New Roman" w:eastAsia="Times New Roman" w:hAnsi="Times New Roman" w:cs="Times New Roman"/>
          <w:color w:val="000000"/>
          <w:sz w:val="26"/>
          <w:szCs w:val="26"/>
          <w:vertAlign w:val="superscript"/>
        </w:rPr>
        <w:t>1</w:t>
      </w:r>
      <w:r w:rsidRPr="0040381A">
        <w:rPr>
          <w:rFonts w:ascii="Times New Roman" w:eastAsia="Times New Roman" w:hAnsi="Times New Roman" w:cs="Times New Roman"/>
          <w:color w:val="000000"/>
          <w:sz w:val="26"/>
          <w:szCs w:val="26"/>
        </w:rPr>
        <w:br/>
      </w:r>
      <w:r w:rsidRPr="0040381A">
        <w:rPr>
          <w:rFonts w:ascii="Times New Roman" w:eastAsia="Times New Roman" w:hAnsi="Times New Roman" w:cs="Times New Roman"/>
          <w:i/>
          <w:iCs/>
          <w:color w:val="000000"/>
          <w:sz w:val="26"/>
          <w:szCs w:val="26"/>
        </w:rPr>
        <w:t>(Kèm theo Thông tư số 09/2024/TT-BGDĐT ngày 03 tháng 06 năm 2024 của Bộ trưởng Bộ Giáo dục và Đào tạo)</w:t>
      </w:r>
    </w:p>
    <w:p w:rsidR="0040381A" w:rsidRPr="0040381A" w:rsidRDefault="0040381A" w:rsidP="0040381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40381A">
        <w:rPr>
          <w:rFonts w:ascii="Times New Roman" w:eastAsia="Times New Roman" w:hAnsi="Times New Roman" w:cs="Times New Roman"/>
          <w:color w:val="000000"/>
          <w:sz w:val="26"/>
          <w:szCs w:val="26"/>
        </w:rPr>
        <w:t>TÊN CƠ QUAN CƠ QUAN/TỔ CHỨC QUẢN LÝ TRỰC TIẾP</w:t>
      </w:r>
      <w:r w:rsidRPr="0040381A">
        <w:rPr>
          <w:rFonts w:ascii="Times New Roman" w:eastAsia="Times New Roman" w:hAnsi="Times New Roman" w:cs="Times New Roman"/>
          <w:color w:val="000000"/>
          <w:sz w:val="26"/>
          <w:szCs w:val="26"/>
        </w:rPr>
        <w:br/>
      </w:r>
      <w:r w:rsidR="002A42ED">
        <w:rPr>
          <w:rFonts w:ascii="Times New Roman" w:eastAsia="Times New Roman" w:hAnsi="Times New Roman" w:cs="Times New Roman"/>
          <w:b/>
          <w:bCs/>
          <w:color w:val="000000"/>
          <w:sz w:val="26"/>
          <w:szCs w:val="26"/>
        </w:rPr>
        <w:t>TRƯỜNG MẦM NON 6</w:t>
      </w:r>
    </w:p>
    <w:p w:rsidR="0040381A" w:rsidRPr="0040381A" w:rsidRDefault="0040381A" w:rsidP="0040381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40381A">
        <w:rPr>
          <w:rFonts w:ascii="Times New Roman" w:eastAsia="Times New Roman" w:hAnsi="Times New Roman" w:cs="Times New Roman"/>
          <w:color w:val="000000"/>
          <w:sz w:val="26"/>
          <w:szCs w:val="26"/>
        </w:rPr>
        <w:t> </w:t>
      </w:r>
    </w:p>
    <w:p w:rsidR="0040381A" w:rsidRPr="0040381A" w:rsidRDefault="0040381A" w:rsidP="0040381A">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40381A">
        <w:rPr>
          <w:rFonts w:ascii="Times New Roman" w:eastAsia="Times New Roman" w:hAnsi="Times New Roman" w:cs="Times New Roman"/>
          <w:b/>
          <w:bCs/>
          <w:color w:val="000000"/>
          <w:sz w:val="26"/>
          <w:szCs w:val="26"/>
        </w:rPr>
        <w:t>BÁO CÁO THƯỜNG NIÊN</w:t>
      </w:r>
      <w:r w:rsidRPr="0040381A">
        <w:rPr>
          <w:rFonts w:ascii="Times New Roman" w:eastAsia="Times New Roman" w:hAnsi="Times New Roman" w:cs="Times New Roman"/>
          <w:b/>
          <w:bCs/>
          <w:color w:val="000000"/>
          <w:sz w:val="26"/>
          <w:szCs w:val="26"/>
        </w:rPr>
        <w:br/>
        <w:t>Năm:</w:t>
      </w:r>
      <w:r w:rsidR="002A42ED">
        <w:rPr>
          <w:rFonts w:ascii="Times New Roman" w:eastAsia="Times New Roman" w:hAnsi="Times New Roman" w:cs="Times New Roman"/>
          <w:b/>
          <w:bCs/>
          <w:color w:val="000000"/>
          <w:sz w:val="26"/>
          <w:szCs w:val="26"/>
        </w:rPr>
        <w:t xml:space="preserve"> 2024</w:t>
      </w:r>
    </w:p>
    <w:p w:rsidR="002A42ED" w:rsidRDefault="002A42ED" w:rsidP="00D72CD5">
      <w:pPr>
        <w:shd w:val="clear" w:color="auto" w:fill="FFFFFF"/>
        <w:tabs>
          <w:tab w:val="left" w:pos="8625"/>
        </w:tabs>
        <w:spacing w:before="120" w:after="120" w:line="234" w:lineRule="atLeast"/>
        <w:rPr>
          <w:rFonts w:ascii="Times New Roman" w:eastAsia="Times New Roman" w:hAnsi="Times New Roman" w:cs="Times New Roman"/>
          <w:b/>
          <w:bCs/>
          <w:color w:val="000000"/>
          <w:sz w:val="26"/>
          <w:szCs w:val="26"/>
        </w:rPr>
      </w:pPr>
    </w:p>
    <w:p w:rsidR="0040381A" w:rsidRPr="0040381A" w:rsidRDefault="0040381A" w:rsidP="00D72CD5">
      <w:pPr>
        <w:shd w:val="clear" w:color="auto" w:fill="FFFFFF"/>
        <w:tabs>
          <w:tab w:val="left" w:pos="8625"/>
        </w:tabs>
        <w:spacing w:before="120" w:after="120" w:line="234" w:lineRule="atLeast"/>
        <w:rPr>
          <w:rFonts w:ascii="Times New Roman" w:eastAsia="Times New Roman" w:hAnsi="Times New Roman" w:cs="Times New Roman"/>
          <w:b/>
          <w:bCs/>
          <w:color w:val="000000"/>
          <w:sz w:val="26"/>
          <w:szCs w:val="26"/>
          <w:vertAlign w:val="superscript"/>
        </w:rPr>
      </w:pPr>
      <w:r w:rsidRPr="0040381A">
        <w:rPr>
          <w:rFonts w:ascii="Times New Roman" w:eastAsia="Times New Roman" w:hAnsi="Times New Roman" w:cs="Times New Roman"/>
          <w:b/>
          <w:bCs/>
          <w:color w:val="000000"/>
          <w:sz w:val="26"/>
          <w:szCs w:val="26"/>
        </w:rPr>
        <w:t>I. THÔNG TIN CHUNG</w:t>
      </w:r>
      <w:r w:rsidR="00D72CD5">
        <w:rPr>
          <w:rFonts w:ascii="Times New Roman" w:eastAsia="Times New Roman" w:hAnsi="Times New Roman" w:cs="Times New Roman"/>
          <w:b/>
          <w:bCs/>
          <w:color w:val="000000"/>
          <w:sz w:val="26"/>
          <w:szCs w:val="26"/>
          <w:vertAlign w:val="superscript"/>
        </w:rPr>
        <w:tab/>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40381A">
        <w:rPr>
          <w:rFonts w:ascii="Times New Roman" w:eastAsia="Times New Roman" w:hAnsi="Times New Roman" w:cs="Times New Roman"/>
          <w:color w:val="000000"/>
          <w:sz w:val="26"/>
          <w:szCs w:val="26"/>
        </w:rPr>
        <w:t>1.</w:t>
      </w:r>
      <w:r w:rsidR="009F02D8">
        <w:rPr>
          <w:rFonts w:ascii="Times New Roman" w:eastAsia="Times New Roman" w:hAnsi="Times New Roman" w:cs="Times New Roman"/>
          <w:color w:val="000000"/>
          <w:sz w:val="26"/>
          <w:szCs w:val="26"/>
        </w:rPr>
        <w:t xml:space="preserve"> Tên cơ sở giáo dục: Trường Mầm non 6</w:t>
      </w:r>
    </w:p>
    <w:p w:rsidR="0040381A" w:rsidRDefault="009F02D8"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940E0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Địa chỉ trụ sở chính: 104</w:t>
      </w:r>
      <w:r w:rsidR="00940E07">
        <w:rPr>
          <w:rFonts w:ascii="Times New Roman" w:eastAsia="Times New Roman" w:hAnsi="Times New Roman" w:cs="Times New Roman"/>
          <w:color w:val="000000"/>
          <w:sz w:val="26"/>
          <w:szCs w:val="26"/>
        </w:rPr>
        <w:t>8 Võ Văn Kiệt, Phường 6, Quận 5, TP. Hồ Chí Minh</w:t>
      </w:r>
    </w:p>
    <w:p w:rsidR="009F02D8" w:rsidRDefault="00940E07"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F02D8">
        <w:rPr>
          <w:rFonts w:ascii="Times New Roman" w:eastAsia="Times New Roman" w:hAnsi="Times New Roman" w:cs="Times New Roman"/>
          <w:color w:val="000000"/>
          <w:sz w:val="26"/>
          <w:szCs w:val="26"/>
        </w:rPr>
        <w:t>- Điện thoại: 028.35352997</w:t>
      </w:r>
    </w:p>
    <w:p w:rsidR="009F02D8" w:rsidRDefault="00940E07"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9F02D8">
        <w:rPr>
          <w:rFonts w:ascii="Times New Roman" w:eastAsia="Times New Roman" w:hAnsi="Times New Roman" w:cs="Times New Roman"/>
          <w:color w:val="000000"/>
          <w:sz w:val="26"/>
          <w:szCs w:val="26"/>
        </w:rPr>
        <w:t xml:space="preserve">- Địa chỉ trang </w:t>
      </w:r>
      <w:r w:rsidR="009F02D8" w:rsidRPr="009F02D8">
        <w:rPr>
          <w:rFonts w:ascii="Times New Roman" w:eastAsia="Times New Roman" w:hAnsi="Times New Roman" w:cs="Times New Roman"/>
          <w:color w:val="000000"/>
          <w:sz w:val="26"/>
          <w:szCs w:val="26"/>
        </w:rPr>
        <w:t>website</w:t>
      </w:r>
      <w:r w:rsidR="009F02D8">
        <w:rPr>
          <w:rFonts w:ascii="Arial" w:hAnsi="Arial" w:cs="Arial"/>
          <w:color w:val="040C28"/>
          <w:sz w:val="30"/>
          <w:szCs w:val="30"/>
        </w:rPr>
        <w:t> </w:t>
      </w:r>
      <w:r w:rsidR="009F02D8">
        <w:rPr>
          <w:rFonts w:ascii="Times New Roman" w:eastAsia="Times New Roman" w:hAnsi="Times New Roman" w:cs="Times New Roman"/>
          <w:color w:val="000000"/>
          <w:sz w:val="26"/>
          <w:szCs w:val="26"/>
        </w:rPr>
        <w:t>: mn6q5.hcm.edu.vn</w:t>
      </w:r>
    </w:p>
    <w:p w:rsidR="0053520D"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3</w:t>
      </w:r>
      <w:r w:rsidR="0053520D">
        <w:rPr>
          <w:rFonts w:ascii="Times New Roman" w:eastAsia="Times New Roman" w:hAnsi="Times New Roman" w:cs="Times New Roman"/>
          <w:color w:val="000000"/>
          <w:sz w:val="26"/>
          <w:szCs w:val="26"/>
        </w:rPr>
        <w:t>. -  Loại hình của cơ sở giáo dục: Trường mầm non công lập</w:t>
      </w:r>
    </w:p>
    <w:p w:rsidR="0053520D" w:rsidRDefault="0053520D"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 Cơ</w:t>
      </w:r>
      <w:r w:rsidR="0040381A" w:rsidRPr="009138F1">
        <w:rPr>
          <w:rFonts w:ascii="Times New Roman" w:eastAsia="Times New Roman" w:hAnsi="Times New Roman" w:cs="Times New Roman"/>
          <w:color w:val="000000"/>
          <w:sz w:val="26"/>
          <w:szCs w:val="26"/>
        </w:rPr>
        <w:t xml:space="preserve"> quan/ tổ chức qu</w:t>
      </w:r>
      <w:r>
        <w:rPr>
          <w:rFonts w:ascii="Times New Roman" w:eastAsia="Times New Roman" w:hAnsi="Times New Roman" w:cs="Times New Roman"/>
          <w:color w:val="000000"/>
          <w:sz w:val="26"/>
          <w:szCs w:val="26"/>
        </w:rPr>
        <w:t xml:space="preserve">ản lý trực tiếp hoặc chủ sở hữu: </w:t>
      </w:r>
      <w:r w:rsidR="00940E07">
        <w:rPr>
          <w:rFonts w:ascii="Times New Roman" w:eastAsia="Times New Roman" w:hAnsi="Times New Roman" w:cs="Times New Roman"/>
          <w:color w:val="000000"/>
          <w:sz w:val="26"/>
          <w:szCs w:val="26"/>
        </w:rPr>
        <w:t>Phòng giáo dục đào tạo Quận 5</w:t>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 xml:space="preserve">4. </w:t>
      </w:r>
      <w:r w:rsidR="00940E07">
        <w:rPr>
          <w:rFonts w:ascii="Times New Roman" w:eastAsia="Times New Roman" w:hAnsi="Times New Roman" w:cs="Times New Roman"/>
          <w:color w:val="000000"/>
          <w:sz w:val="26"/>
          <w:szCs w:val="26"/>
        </w:rPr>
        <w:t xml:space="preserve">- </w:t>
      </w:r>
      <w:r w:rsidRPr="009138F1">
        <w:rPr>
          <w:rFonts w:ascii="Times New Roman" w:eastAsia="Times New Roman" w:hAnsi="Times New Roman" w:cs="Times New Roman"/>
          <w:color w:val="000000"/>
          <w:sz w:val="26"/>
          <w:szCs w:val="26"/>
        </w:rPr>
        <w:t>Sứ mạng, tầm nh</w:t>
      </w:r>
      <w:r w:rsidR="00940E07">
        <w:rPr>
          <w:rFonts w:ascii="Times New Roman" w:eastAsia="Times New Roman" w:hAnsi="Times New Roman" w:cs="Times New Roman"/>
          <w:color w:val="000000"/>
          <w:sz w:val="26"/>
          <w:szCs w:val="26"/>
        </w:rPr>
        <w:t xml:space="preserve">ìn, mục tiêu của cơ sở giáo dục: </w:t>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5. Tóm tắt quá trình hình thành và phát triển của cơ sở giáo dục.</w:t>
      </w:r>
    </w:p>
    <w:p w:rsidR="00940E07"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6. Thông tin người đại diện pháp luật</w:t>
      </w:r>
      <w:r w:rsidR="00940E07">
        <w:rPr>
          <w:rFonts w:ascii="Times New Roman" w:eastAsia="Times New Roman" w:hAnsi="Times New Roman" w:cs="Times New Roman"/>
          <w:color w:val="000000"/>
          <w:sz w:val="26"/>
          <w:szCs w:val="26"/>
        </w:rPr>
        <w:t>:</w:t>
      </w:r>
    </w:p>
    <w:p w:rsidR="00940E07" w:rsidRDefault="00940E07"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0381A" w:rsidRPr="009138F1">
        <w:rPr>
          <w:rFonts w:ascii="Times New Roman" w:eastAsia="Times New Roman" w:hAnsi="Times New Roman" w:cs="Times New Roman"/>
          <w:color w:val="000000"/>
          <w:sz w:val="26"/>
          <w:szCs w:val="26"/>
        </w:rPr>
        <w:t xml:space="preserve"> Họ và tên</w:t>
      </w:r>
      <w:r>
        <w:rPr>
          <w:rFonts w:ascii="Times New Roman" w:eastAsia="Times New Roman" w:hAnsi="Times New Roman" w:cs="Times New Roman"/>
          <w:color w:val="000000"/>
          <w:sz w:val="26"/>
          <w:szCs w:val="26"/>
        </w:rPr>
        <w:t>: Chu Ngọc Như Thủy</w:t>
      </w:r>
    </w:p>
    <w:p w:rsidR="00940E07" w:rsidRDefault="00940E07"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r w:rsidR="0040381A" w:rsidRPr="009138F1">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Chức vụ: Hiệu trưởng</w:t>
      </w:r>
    </w:p>
    <w:p w:rsidR="00940E07" w:rsidRDefault="00940E07"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Địa chỉ nơi làm việc: 1048 Võ Văn Kiệt, P6, Q5, TP. Hồ Chí Minh</w:t>
      </w:r>
    </w:p>
    <w:p w:rsidR="00940E07"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 xml:space="preserve"> </w:t>
      </w:r>
      <w:r w:rsidR="00940E07">
        <w:rPr>
          <w:rFonts w:ascii="Times New Roman" w:eastAsia="Times New Roman" w:hAnsi="Times New Roman" w:cs="Times New Roman"/>
          <w:color w:val="000000"/>
          <w:sz w:val="26"/>
          <w:szCs w:val="26"/>
        </w:rPr>
        <w:t xml:space="preserve">- </w:t>
      </w:r>
      <w:r w:rsidRPr="009138F1">
        <w:rPr>
          <w:rFonts w:ascii="Times New Roman" w:eastAsia="Times New Roman" w:hAnsi="Times New Roman" w:cs="Times New Roman"/>
          <w:color w:val="000000"/>
          <w:sz w:val="26"/>
          <w:szCs w:val="26"/>
        </w:rPr>
        <w:t>số điện thoại</w:t>
      </w:r>
      <w:r w:rsidR="00940E07">
        <w:rPr>
          <w:rFonts w:ascii="Times New Roman" w:eastAsia="Times New Roman" w:hAnsi="Times New Roman" w:cs="Times New Roman"/>
          <w:color w:val="000000"/>
          <w:sz w:val="26"/>
          <w:szCs w:val="26"/>
        </w:rPr>
        <w:t>: 028.35352997</w:t>
      </w:r>
    </w:p>
    <w:p w:rsidR="0040381A" w:rsidRPr="009138F1" w:rsidRDefault="00940E07"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40381A" w:rsidRPr="009138F1">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Địa chỉ thư điện tử: mamnonp6@gmail.com</w:t>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7. Tổ chức bộ máy:</w:t>
      </w: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a) Quyết định thành lập, cho phép thành lập, sáp nhập, chia, tách, cho phép hoạt động giáo dục, đình chỉ hoạt động giáo dục của cơ sở giáo dục hoặc phân h</w:t>
      </w:r>
      <w:r w:rsidR="00B22A2E">
        <w:rPr>
          <w:rFonts w:ascii="Times New Roman" w:eastAsia="Times New Roman" w:hAnsi="Times New Roman" w:cs="Times New Roman"/>
          <w:color w:val="000000"/>
          <w:sz w:val="26"/>
          <w:szCs w:val="26"/>
        </w:rPr>
        <w:t>iệu của cơ sở giáo dục (nếu có)</w:t>
      </w:r>
    </w:p>
    <w:p w:rsidR="0004062D" w:rsidRPr="009138F1" w:rsidRDefault="0004062D"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Quyết định thành lập Trường mầm non 6 của Ủy ban nhân dân quận 5 cấp, số 130/QĐ-BM ngày 02 tháng 8 năm 1986</w:t>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 xml:space="preserve">b) Quyết định công nhận hội đồng trường, chủ tịch hội đồng trường và danh </w:t>
      </w:r>
      <w:r w:rsidR="00B22A2E">
        <w:rPr>
          <w:rFonts w:ascii="Times New Roman" w:eastAsia="Times New Roman" w:hAnsi="Times New Roman" w:cs="Times New Roman"/>
          <w:color w:val="000000"/>
          <w:sz w:val="26"/>
          <w:szCs w:val="26"/>
        </w:rPr>
        <w:t>sách thành viên hội đồng trường</w:t>
      </w:r>
    </w:p>
    <w:p w:rsidR="0097650F"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c) Quyết định điều động, bổ nhiệm, công nhận hiệu trưởng, phó hiệu trưởng, giám đốc, phó giám đốc hoặc thủ trưởng, phó thủ trưởng cơ sở giáo dục;</w:t>
      </w:r>
    </w:p>
    <w:p w:rsidR="0097650F" w:rsidRDefault="0097650F"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Quyết định số: 4025/QĐ-UBND, bổ nhiệm lại Bà Chu Ngọc như Thủy giữ chức vụ Hiệu trưởng trường mầm non 6 Quận 5, kể từ ngày 03 tháng 02 năm 2020. Thời gian giữ chức vụ là 5 năm.</w:t>
      </w:r>
    </w:p>
    <w:p w:rsidR="0097650F" w:rsidRPr="009138F1" w:rsidRDefault="0097650F"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Quyết định số : 6720/QĐ-UBND, bổ nhiệm lại </w:t>
      </w:r>
      <w:r w:rsidR="00C67D01">
        <w:rPr>
          <w:rFonts w:ascii="Times New Roman" w:eastAsia="Times New Roman" w:hAnsi="Times New Roman" w:cs="Times New Roman"/>
          <w:color w:val="000000"/>
          <w:sz w:val="26"/>
          <w:szCs w:val="26"/>
        </w:rPr>
        <w:t xml:space="preserve">Bà Huỳnh Thị Thái Hằng </w:t>
      </w:r>
      <w:r>
        <w:rPr>
          <w:rFonts w:ascii="Times New Roman" w:eastAsia="Times New Roman" w:hAnsi="Times New Roman" w:cs="Times New Roman"/>
          <w:color w:val="000000"/>
          <w:sz w:val="26"/>
          <w:szCs w:val="26"/>
        </w:rPr>
        <w:t xml:space="preserve">chức vụ Phó Hiệu trưởng trường mầm non 6 Quận </w:t>
      </w:r>
      <w:r w:rsidR="00C67D01">
        <w:rPr>
          <w:rFonts w:ascii="Times New Roman" w:eastAsia="Times New Roman" w:hAnsi="Times New Roman" w:cs="Times New Roman"/>
          <w:color w:val="000000"/>
          <w:sz w:val="26"/>
          <w:szCs w:val="26"/>
        </w:rPr>
        <w:t>5. Thời gian giữ chức vụ theo quy định hiện hành.</w:t>
      </w: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d) Quy chế tổ chức và hoạt động của cơ sở giáo dục; chức năng, nhiệm vụ, quyền hạn của cơ sở giáo dục và của các đơn vị thuộc, trực thuộc, thành viên (nếu có); sơ đồ tổ chức bộ máy của cơ sở giáo dục;</w:t>
      </w:r>
    </w:p>
    <w:p w:rsidR="005F1430" w:rsidRDefault="005F1430" w:rsidP="005F1430">
      <w:pPr>
        <w:pStyle w:val="NormalWeb"/>
        <w:shd w:val="clear" w:color="auto" w:fill="FFFFFF"/>
        <w:spacing w:before="120" w:beforeAutospacing="0" w:after="120" w:afterAutospacing="0" w:line="234" w:lineRule="atLeast"/>
        <w:rPr>
          <w:color w:val="000000"/>
          <w:sz w:val="26"/>
          <w:szCs w:val="26"/>
        </w:rPr>
      </w:pPr>
      <w:r>
        <w:rPr>
          <w:rFonts w:ascii="Arial" w:hAnsi="Arial" w:cs="Arial"/>
          <w:color w:val="000000"/>
          <w:sz w:val="18"/>
          <w:szCs w:val="18"/>
        </w:rPr>
        <w:t xml:space="preserve">đ) </w:t>
      </w:r>
      <w:r w:rsidRPr="005F1430">
        <w:rPr>
          <w:color w:val="000000"/>
          <w:sz w:val="26"/>
          <w:szCs w:val="26"/>
        </w:rPr>
        <w:t xml:space="preserve">Quyết định thành lập, sáp nhập, chia tách, giải thể các đơn vị thuộc, </w:t>
      </w:r>
      <w:r w:rsidR="00B22A2E">
        <w:rPr>
          <w:color w:val="000000"/>
          <w:sz w:val="26"/>
          <w:szCs w:val="26"/>
        </w:rPr>
        <w:t>trực thuộc, thành viên (nếu có)</w:t>
      </w:r>
    </w:p>
    <w:p w:rsidR="005F1430" w:rsidRDefault="005F1430" w:rsidP="005F1430">
      <w:pPr>
        <w:pStyle w:val="NormalWeb"/>
        <w:shd w:val="clear" w:color="auto" w:fill="FFFFFF"/>
        <w:spacing w:before="120" w:beforeAutospacing="0" w:after="120" w:afterAutospacing="0" w:line="234" w:lineRule="atLeast"/>
        <w:rPr>
          <w:color w:val="000000"/>
          <w:sz w:val="26"/>
          <w:szCs w:val="26"/>
        </w:rPr>
      </w:pPr>
      <w:r w:rsidRPr="005F1430">
        <w:rPr>
          <w:color w:val="000000"/>
          <w:sz w:val="26"/>
          <w:szCs w:val="26"/>
        </w:rPr>
        <w:t>e) Họ và tên, chức vụ, điện thoại, địa chỉ thư điện tử, địa chỉ nơi làm việc, nhiệm vụ, trách nhiệm của lãnh đạo cơ sở giáo dục và lãnh đạo các đơn vị thuộc, trực thuộc, thành viên của cơ sở giáo dục (nếu có).</w:t>
      </w:r>
    </w:p>
    <w:p w:rsidR="002A537A" w:rsidRDefault="002A537A" w:rsidP="005F1430">
      <w:pPr>
        <w:pStyle w:val="NormalWeb"/>
        <w:shd w:val="clear" w:color="auto" w:fill="FFFFFF"/>
        <w:spacing w:before="120" w:beforeAutospacing="0" w:after="120" w:afterAutospacing="0" w:line="234" w:lineRule="atLeast"/>
        <w:rPr>
          <w:color w:val="000000"/>
          <w:sz w:val="26"/>
          <w:szCs w:val="26"/>
        </w:rPr>
      </w:pPr>
      <w:r>
        <w:rPr>
          <w:color w:val="000000"/>
          <w:sz w:val="26"/>
          <w:szCs w:val="26"/>
        </w:rPr>
        <w:t>- Họ tên: Chu Ngọc Như Thủy</w:t>
      </w:r>
    </w:p>
    <w:p w:rsidR="002A537A" w:rsidRDefault="002A537A" w:rsidP="005F1430">
      <w:pPr>
        <w:pStyle w:val="NormalWeb"/>
        <w:shd w:val="clear" w:color="auto" w:fill="FFFFFF"/>
        <w:spacing w:before="120" w:beforeAutospacing="0" w:after="120" w:afterAutospacing="0" w:line="234" w:lineRule="atLeast"/>
        <w:rPr>
          <w:color w:val="000000"/>
          <w:sz w:val="26"/>
          <w:szCs w:val="26"/>
        </w:rPr>
      </w:pPr>
      <w:r>
        <w:rPr>
          <w:color w:val="000000"/>
          <w:sz w:val="26"/>
          <w:szCs w:val="26"/>
        </w:rPr>
        <w:t>- Chức vụ: Hiệu trưởng</w:t>
      </w:r>
    </w:p>
    <w:p w:rsidR="002A537A" w:rsidRDefault="002A537A" w:rsidP="005F1430">
      <w:pPr>
        <w:pStyle w:val="NormalWeb"/>
        <w:shd w:val="clear" w:color="auto" w:fill="FFFFFF"/>
        <w:spacing w:before="120" w:beforeAutospacing="0" w:after="120" w:afterAutospacing="0" w:line="234" w:lineRule="atLeast"/>
        <w:rPr>
          <w:color w:val="000000"/>
          <w:sz w:val="26"/>
          <w:szCs w:val="26"/>
        </w:rPr>
      </w:pPr>
      <w:r>
        <w:rPr>
          <w:color w:val="000000"/>
          <w:sz w:val="26"/>
          <w:szCs w:val="26"/>
        </w:rPr>
        <w:t>- Điện thoại: 028.35352997</w:t>
      </w:r>
    </w:p>
    <w:p w:rsidR="002A537A" w:rsidRDefault="002A537A" w:rsidP="005F1430">
      <w:pPr>
        <w:pStyle w:val="NormalWeb"/>
        <w:shd w:val="clear" w:color="auto" w:fill="FFFFFF"/>
        <w:spacing w:before="120" w:beforeAutospacing="0" w:after="120" w:afterAutospacing="0" w:line="234" w:lineRule="atLeast"/>
        <w:rPr>
          <w:color w:val="000000"/>
          <w:sz w:val="26"/>
          <w:szCs w:val="26"/>
        </w:rPr>
      </w:pPr>
      <w:r>
        <w:rPr>
          <w:color w:val="000000"/>
          <w:sz w:val="26"/>
          <w:szCs w:val="26"/>
        </w:rPr>
        <w:t>- Địa chỉ cơ quan: 1048 Võ Văn Kiệt, P6, Q5, TP. Hồ Chí Minh</w:t>
      </w:r>
    </w:p>
    <w:p w:rsidR="002A537A" w:rsidRDefault="00213A13" w:rsidP="005F1430">
      <w:pPr>
        <w:pStyle w:val="NormalWeb"/>
        <w:shd w:val="clear" w:color="auto" w:fill="FFFFFF"/>
        <w:spacing w:before="120" w:beforeAutospacing="0" w:after="120" w:afterAutospacing="0" w:line="234" w:lineRule="atLeast"/>
        <w:rPr>
          <w:color w:val="000000"/>
          <w:sz w:val="26"/>
          <w:szCs w:val="26"/>
        </w:rPr>
      </w:pPr>
      <w:r>
        <w:rPr>
          <w:color w:val="000000"/>
          <w:sz w:val="26"/>
          <w:szCs w:val="26"/>
        </w:rPr>
        <w:t>- Nhiệm vụ, trách nhiệm của H</w:t>
      </w:r>
      <w:r w:rsidR="00D33FB4">
        <w:rPr>
          <w:color w:val="000000"/>
          <w:sz w:val="26"/>
          <w:szCs w:val="26"/>
        </w:rPr>
        <w:t>iệu trưởng</w:t>
      </w:r>
    </w:p>
    <w:p w:rsidR="00D33FB4" w:rsidRPr="00D33FB4" w:rsidRDefault="00213A13" w:rsidP="00D33FB4">
      <w:pPr>
        <w:shd w:val="clear" w:color="auto" w:fill="FFFFFF"/>
        <w:spacing w:after="75"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D33FB4" w:rsidRPr="00D33FB4">
        <w:rPr>
          <w:rFonts w:ascii="Times New Roman" w:eastAsia="Times New Roman" w:hAnsi="Times New Roman" w:cs="Times New Roman"/>
          <w:color w:val="000000"/>
          <w:sz w:val="26"/>
          <w:szCs w:val="26"/>
        </w:rPr>
        <w:t>Xây dựng, tổ chức bộ máy nhà trường; lập kế hoạch và tổ chức thực hiện kế hoạch nuôi dưỡng, chăm sóc, giáo dục năm học; báo cáo, đánh giá kết quả thực hiện trước hội đồng trường và các cấp có thẩm quyền; có trách nhiệm giải trình khi cần thiết.</w:t>
      </w:r>
    </w:p>
    <w:p w:rsidR="00D33FB4" w:rsidRPr="00D33FB4" w:rsidRDefault="00D33FB4" w:rsidP="00D33FB4">
      <w:pPr>
        <w:shd w:val="clear" w:color="auto" w:fill="FFFFFF"/>
        <w:spacing w:after="75" w:line="240" w:lineRule="auto"/>
        <w:rPr>
          <w:rFonts w:ascii="Times New Roman" w:eastAsia="Times New Roman" w:hAnsi="Times New Roman" w:cs="Times New Roman"/>
          <w:color w:val="000000"/>
          <w:sz w:val="26"/>
          <w:szCs w:val="26"/>
        </w:rPr>
      </w:pPr>
      <w:r w:rsidRPr="00D33FB4">
        <w:rPr>
          <w:rFonts w:ascii="Times New Roman" w:eastAsia="Times New Roman" w:hAnsi="Times New Roman" w:cs="Times New Roman"/>
          <w:color w:val="000000"/>
          <w:sz w:val="26"/>
          <w:szCs w:val="26"/>
        </w:rPr>
        <w:t>Thành lập các tổ chuyên môn, tổ văn phòng và các hội đồng tư vấn trong nhà trường; bổ nhiệm tổ trưởng, tổ phó; đề xuất các thành viên của hội đồng trường trình cấp có thẩm quyền quyết định.</w:t>
      </w:r>
    </w:p>
    <w:p w:rsidR="00D33FB4" w:rsidRPr="00D33FB4" w:rsidRDefault="00213A13" w:rsidP="00D33FB4">
      <w:pPr>
        <w:shd w:val="clear" w:color="auto" w:fill="FFFFFF"/>
        <w:spacing w:after="75"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D33FB4" w:rsidRPr="00D33FB4">
        <w:rPr>
          <w:rFonts w:ascii="Times New Roman" w:eastAsia="Times New Roman" w:hAnsi="Times New Roman" w:cs="Times New Roman"/>
          <w:color w:val="000000"/>
          <w:sz w:val="26"/>
          <w:szCs w:val="26"/>
        </w:rPr>
        <w:t>Thực hiện các nhiệm vụ quản lý cán bộ, giáo viên, nhân viên theo quy định của pháp luật và hướng dẫn của cơ quan quản lý giáo dục; thực hiện quy tắc ứng xử của cán bộ quản lý theo quy định; xây dựng kế hoạch phát triển năng lực nghề nghiệp cho giáo viên, nhân viên; động viên và tạo điều kiện cho giáo viên và nhân viên tham gia các hoạt động đổi mới giáo dục; tham gia quá trình tuyển dụng, thuyên chuyển giáo viên, giới thiệu nhân sự để bổ nhiệm phó hiệu trưởng.</w:t>
      </w:r>
    </w:p>
    <w:p w:rsidR="00D33FB4" w:rsidRPr="00D33FB4" w:rsidRDefault="00213A13" w:rsidP="00D33FB4">
      <w:pPr>
        <w:shd w:val="clear" w:color="auto" w:fill="FFFFFF"/>
        <w:spacing w:after="75"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D33FB4" w:rsidRPr="00D33FB4">
        <w:rPr>
          <w:rFonts w:ascii="Times New Roman" w:eastAsia="Times New Roman" w:hAnsi="Times New Roman" w:cs="Times New Roman"/>
          <w:color w:val="000000"/>
          <w:sz w:val="26"/>
          <w:szCs w:val="26"/>
        </w:rPr>
        <w:t>Quản lý và sử dụng có hiệu quả các nguồn tài chính, tài sản của nhà trường.</w:t>
      </w:r>
    </w:p>
    <w:p w:rsidR="00D33FB4" w:rsidRPr="00D33FB4" w:rsidRDefault="00D33FB4" w:rsidP="00D33FB4">
      <w:pPr>
        <w:shd w:val="clear" w:color="auto" w:fill="FFFFFF"/>
        <w:spacing w:after="75" w:line="240" w:lineRule="auto"/>
        <w:rPr>
          <w:rFonts w:ascii="Times New Roman" w:eastAsia="Times New Roman" w:hAnsi="Times New Roman" w:cs="Times New Roman"/>
          <w:color w:val="000000"/>
          <w:sz w:val="26"/>
          <w:szCs w:val="26"/>
        </w:rPr>
      </w:pPr>
      <w:r w:rsidRPr="00D33FB4">
        <w:rPr>
          <w:rFonts w:ascii="Times New Roman" w:eastAsia="Times New Roman" w:hAnsi="Times New Roman" w:cs="Times New Roman"/>
          <w:color w:val="000000"/>
          <w:sz w:val="26"/>
          <w:szCs w:val="26"/>
        </w:rPr>
        <w:t>Tiếp nhận trẻ em, quản lý trẻ em và tổ chức các hoạt động nuôi dưỡng, chăm sóc, giáo dục trẻ em của nhà tr</w:t>
      </w:r>
      <w:r w:rsidRPr="00D33FB4">
        <w:rPr>
          <w:rFonts w:ascii="Times New Roman" w:eastAsia="Times New Roman" w:hAnsi="Times New Roman" w:cs="Times New Roman"/>
          <w:color w:val="000000"/>
          <w:sz w:val="26"/>
          <w:szCs w:val="26"/>
        </w:rPr>
        <w:softHyphen/>
        <w:t>ường; quyết định khen thưởng.</w:t>
      </w:r>
    </w:p>
    <w:p w:rsidR="00D33FB4" w:rsidRPr="00D33FB4" w:rsidRDefault="00213A13" w:rsidP="00D33FB4">
      <w:pPr>
        <w:shd w:val="clear" w:color="auto" w:fill="FFFFFF"/>
        <w:spacing w:after="75"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D33FB4" w:rsidRPr="00D33FB4">
        <w:rPr>
          <w:rFonts w:ascii="Times New Roman" w:eastAsia="Times New Roman" w:hAnsi="Times New Roman" w:cs="Times New Roman"/>
          <w:color w:val="000000"/>
          <w:sz w:val="26"/>
          <w:szCs w:val="26"/>
        </w:rPr>
        <w:t>Tham gia sinh hoạt cùng tổ chuyên môn hoặc tổ văn phòng; trực tiếp tham gia các hoạt động giáo dục 02 giờ trong một tuần; tự học, tự bồi dưỡng để nâng cao năng lực chuyên môn nghiệp vụ, năng lực quản lý; được hưởng chế độ phụ cấp ưu đãi đối với nhà giáo và các chính sách ưu đãi theo quy định.</w:t>
      </w:r>
    </w:p>
    <w:p w:rsidR="00D33FB4" w:rsidRPr="00D33FB4" w:rsidRDefault="00213A13" w:rsidP="00D33FB4">
      <w:pPr>
        <w:shd w:val="clear" w:color="auto" w:fill="FFFFFF"/>
        <w:spacing w:after="75"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D33FB4" w:rsidRPr="00D33FB4">
        <w:rPr>
          <w:rFonts w:ascii="Times New Roman" w:eastAsia="Times New Roman" w:hAnsi="Times New Roman" w:cs="Times New Roman"/>
          <w:color w:val="000000"/>
          <w:sz w:val="26"/>
          <w:szCs w:val="26"/>
        </w:rPr>
        <w:t>Tổ chức thực hiện quy chế dân chủ ở cơ sở; thực hiện xã hội hoá giáo dục; phối hợp tổ chức, huy động các lực lượng xã hội cùng tham gia hoạt động giáo dục, phát huy vai trò của nhà trường đối với cộng đồng.</w:t>
      </w:r>
    </w:p>
    <w:p w:rsidR="00604585" w:rsidRDefault="00D33FB4"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r w:rsidRPr="00D33FB4">
        <w:rPr>
          <w:rFonts w:ascii="Times New Roman" w:eastAsia="Times New Roman" w:hAnsi="Times New Roman" w:cs="Times New Roman"/>
          <w:color w:val="000000"/>
          <w:sz w:val="26"/>
          <w:szCs w:val="26"/>
        </w:rPr>
        <w:lastRenderedPageBreak/>
        <w:t>Theo đó, hiệu trưởng có nhiệm vụ phải xây dựng, tổ chức bộ máy nhà trường; lập kế hoạch và tổ chức thực hiện kế hoạch nuôi dưỡng, chăm sóc, giáo dục năm học; báo cáo, đánh giá kết quả thực hiện trước hội đồng trường và các cấp có thẩm quyền; có trách nhiệm giải trình khi cần thiết.</w:t>
      </w:r>
    </w:p>
    <w:p w:rsidR="0040381A" w:rsidRDefault="0040381A"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r w:rsidRPr="00D33FB4">
        <w:rPr>
          <w:rFonts w:ascii="Times New Roman" w:eastAsia="Times New Roman" w:hAnsi="Times New Roman" w:cs="Times New Roman"/>
          <w:color w:val="000000"/>
          <w:sz w:val="26"/>
          <w:szCs w:val="26"/>
        </w:rPr>
        <w:t>8. Các văn bản khác của cơ sở giáo dục: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kế hoạch và thông báo tuyển dụng của cơ sở giáo dục và các quy định, quy chế nội bộ khác (nếu có).</w:t>
      </w: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502DB3" w:rsidRPr="00D33FB4" w:rsidRDefault="00502DB3" w:rsidP="00604585">
      <w:pPr>
        <w:shd w:val="clear" w:color="auto" w:fill="FFFFFF"/>
        <w:spacing w:before="375" w:after="100" w:afterAutospacing="1" w:line="240" w:lineRule="auto"/>
        <w:rPr>
          <w:rFonts w:ascii="Times New Roman" w:eastAsia="Times New Roman" w:hAnsi="Times New Roman" w:cs="Times New Roman"/>
          <w:color w:val="000000"/>
          <w:sz w:val="26"/>
          <w:szCs w:val="26"/>
        </w:rPr>
      </w:pPr>
    </w:p>
    <w:p w:rsidR="0040381A" w:rsidRPr="0040381A" w:rsidRDefault="0040381A" w:rsidP="0040381A">
      <w:pPr>
        <w:shd w:val="clear" w:color="auto" w:fill="FFFFFF"/>
        <w:spacing w:before="120" w:after="120" w:line="234" w:lineRule="atLeast"/>
        <w:rPr>
          <w:rFonts w:ascii="Times New Roman" w:eastAsia="Times New Roman" w:hAnsi="Times New Roman" w:cs="Times New Roman"/>
          <w:b/>
          <w:bCs/>
          <w:color w:val="000000"/>
          <w:sz w:val="26"/>
          <w:szCs w:val="26"/>
          <w:vertAlign w:val="superscript"/>
        </w:rPr>
      </w:pPr>
      <w:r w:rsidRPr="0040381A">
        <w:rPr>
          <w:rFonts w:ascii="Times New Roman" w:eastAsia="Times New Roman" w:hAnsi="Times New Roman" w:cs="Times New Roman"/>
          <w:b/>
          <w:bCs/>
          <w:color w:val="000000"/>
          <w:sz w:val="26"/>
          <w:szCs w:val="26"/>
        </w:rPr>
        <w:t>II. ĐỘI NGŨ NHÀ GIÁO, CÁN BỘ QUẢN LÝ VÀ NHÂN VIÊN</w:t>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1. Thông tin về đội ngũ giáo viên, cán bộ quản lý và nhân viên:</w:t>
      </w: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a) Số lượng giáo viên, cán bộ quản lý và nhân viên chia theo vị trí việc làm và trình độ được đào tạo;</w:t>
      </w:r>
    </w:p>
    <w:tbl>
      <w:tblPr>
        <w:tblStyle w:val="TableGrid"/>
        <w:tblW w:w="0" w:type="auto"/>
        <w:tblLook w:val="04A0" w:firstRow="1" w:lastRow="0" w:firstColumn="1" w:lastColumn="0" w:noHBand="0" w:noVBand="1"/>
      </w:tblPr>
      <w:tblGrid>
        <w:gridCol w:w="2551"/>
        <w:gridCol w:w="7367"/>
      </w:tblGrid>
      <w:tr w:rsidR="00802C64" w:rsidTr="00502DB3">
        <w:trPr>
          <w:trHeight w:val="1430"/>
        </w:trPr>
        <w:tc>
          <w:tcPr>
            <w:tcW w:w="2551" w:type="dxa"/>
          </w:tcPr>
          <w:p w:rsidR="00802C64" w:rsidRDefault="00802C64" w:rsidP="0040381A">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Cán bột quản lý:</w:t>
            </w:r>
          </w:p>
        </w:tc>
        <w:tc>
          <w:tcPr>
            <w:tcW w:w="7367" w:type="dxa"/>
          </w:tcPr>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Số lượng:  2 </w:t>
            </w:r>
          </w:p>
          <w:p w:rsidR="00802C64" w:rsidRDefault="00802C64" w:rsidP="0040381A">
            <w:pPr>
              <w:spacing w:before="120" w:after="120" w:line="234" w:lineRule="atLeast"/>
              <w:rPr>
                <w:rFonts w:ascii="Times New Roman" w:eastAsia="Times New Roman" w:hAnsi="Times New Roman" w:cs="Times New Roman"/>
                <w:color w:val="000000"/>
                <w:sz w:val="26"/>
                <w:szCs w:val="26"/>
              </w:rPr>
            </w:pPr>
          </w:p>
        </w:tc>
      </w:tr>
      <w:tr w:rsidR="00802C64" w:rsidTr="00502DB3">
        <w:trPr>
          <w:trHeight w:val="2033"/>
        </w:trPr>
        <w:tc>
          <w:tcPr>
            <w:tcW w:w="2551" w:type="dxa"/>
          </w:tcPr>
          <w:p w:rsidR="00802C64" w:rsidRDefault="00802C64" w:rsidP="0040381A">
            <w:pPr>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Trình độ</w:t>
            </w:r>
          </w:p>
        </w:tc>
        <w:tc>
          <w:tcPr>
            <w:tcW w:w="7367" w:type="dxa"/>
          </w:tcPr>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1 Hiệu trưởng – Đại học</w:t>
            </w:r>
          </w:p>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1 Hiệu phó – Thạc sĩ</w:t>
            </w:r>
          </w:p>
          <w:p w:rsidR="00802C64" w:rsidRDefault="00802C64" w:rsidP="0040381A">
            <w:pPr>
              <w:spacing w:before="120" w:after="120" w:line="234" w:lineRule="atLeast"/>
              <w:rPr>
                <w:rFonts w:ascii="Times New Roman" w:eastAsia="Times New Roman" w:hAnsi="Times New Roman" w:cs="Times New Roman"/>
                <w:color w:val="000000"/>
                <w:sz w:val="26"/>
                <w:szCs w:val="26"/>
              </w:rPr>
            </w:pPr>
          </w:p>
        </w:tc>
      </w:tr>
      <w:tr w:rsidR="00802C64" w:rsidTr="00502DB3">
        <w:trPr>
          <w:trHeight w:val="1430"/>
        </w:trPr>
        <w:tc>
          <w:tcPr>
            <w:tcW w:w="2551" w:type="dxa"/>
          </w:tcPr>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Giáo viên:</w:t>
            </w:r>
          </w:p>
        </w:tc>
        <w:tc>
          <w:tcPr>
            <w:tcW w:w="7367" w:type="dxa"/>
          </w:tcPr>
          <w:p w:rsidR="00802C64" w:rsidRDefault="00802C64" w:rsidP="00802C64">
            <w:pPr>
              <w:tabs>
                <w:tab w:val="left" w:pos="1110"/>
              </w:tabs>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Số lượng: 11 người </w:t>
            </w:r>
          </w:p>
          <w:p w:rsidR="00802C64" w:rsidRDefault="00802C64" w:rsidP="00802C64">
            <w:pPr>
              <w:tabs>
                <w:tab w:val="left" w:pos="1110"/>
              </w:tabs>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Thạc sĩ: 1, đại học: 8, cao đẳng: 3.</w:t>
            </w:r>
          </w:p>
        </w:tc>
      </w:tr>
      <w:tr w:rsidR="00802C64" w:rsidTr="00502DB3">
        <w:trPr>
          <w:trHeight w:val="1855"/>
        </w:trPr>
        <w:tc>
          <w:tcPr>
            <w:tcW w:w="2551" w:type="dxa"/>
          </w:tcPr>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Nhân viên:</w:t>
            </w:r>
          </w:p>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p>
        </w:tc>
        <w:tc>
          <w:tcPr>
            <w:tcW w:w="7367" w:type="dxa"/>
          </w:tcPr>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Số lượng:  5</w:t>
            </w:r>
          </w:p>
          <w:p w:rsidR="00802C64" w:rsidRDefault="00802C64" w:rsidP="00802C64">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Nhân viên kế toán: Đại học, Nhân viên y tế: trung cấp, Nhân viên cấp dưỡng, phục vụ: 12/12, Bảo vệ: trình độ khác</w:t>
            </w:r>
          </w:p>
        </w:tc>
      </w:tr>
    </w:tbl>
    <w:p w:rsidR="00802C64" w:rsidRDefault="00802C64"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b) Số lượng, tỷ lệ giáo viên, cán bộ quản lý đạt chuẩn nghề nghiệp;</w:t>
      </w:r>
    </w:p>
    <w:p w:rsidR="0079080C" w:rsidRDefault="0079080C"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Cán bộ quản lý: 2/2, tỷ lệ: 100%</w:t>
      </w:r>
    </w:p>
    <w:p w:rsidR="0079080C" w:rsidRPr="009138F1" w:rsidRDefault="0079080C"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Giáo viên: 11/11, tỷ lệ: 100% </w:t>
      </w: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c) Số lượng, tỷ lệ giáo viên, cán bộ quản lý và nhân viên hoàn thành bồi dưỡng hằng năm theo quy định.</w:t>
      </w:r>
    </w:p>
    <w:p w:rsidR="0079080C" w:rsidRDefault="0079080C" w:rsidP="0079080C">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Cán bộ quản lý: 2/2, tỷ lệ: 100%</w:t>
      </w:r>
    </w:p>
    <w:p w:rsidR="0079080C" w:rsidRPr="009138F1" w:rsidRDefault="0079080C" w:rsidP="0079080C">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Giáo viên: 11/11, tỷ lệ: 100% </w:t>
      </w:r>
    </w:p>
    <w:p w:rsidR="00502DB3" w:rsidRDefault="00502DB3" w:rsidP="0040381A">
      <w:pPr>
        <w:shd w:val="clear" w:color="auto" w:fill="FFFFFF"/>
        <w:spacing w:before="120" w:after="120" w:line="234" w:lineRule="atLeast"/>
        <w:rPr>
          <w:rFonts w:ascii="Times New Roman" w:eastAsia="Times New Roman" w:hAnsi="Times New Roman" w:cs="Times New Roman"/>
          <w:b/>
          <w:bCs/>
          <w:color w:val="000000"/>
          <w:sz w:val="26"/>
          <w:szCs w:val="26"/>
        </w:rPr>
      </w:pPr>
    </w:p>
    <w:p w:rsidR="00502DB3" w:rsidRDefault="00502DB3" w:rsidP="0040381A">
      <w:pPr>
        <w:shd w:val="clear" w:color="auto" w:fill="FFFFFF"/>
        <w:spacing w:before="120" w:after="120" w:line="234" w:lineRule="atLeast"/>
        <w:rPr>
          <w:rFonts w:ascii="Times New Roman" w:eastAsia="Times New Roman" w:hAnsi="Times New Roman" w:cs="Times New Roman"/>
          <w:b/>
          <w:bCs/>
          <w:color w:val="000000"/>
          <w:sz w:val="26"/>
          <w:szCs w:val="26"/>
        </w:rPr>
      </w:pPr>
    </w:p>
    <w:p w:rsidR="00502DB3" w:rsidRDefault="00502DB3" w:rsidP="0040381A">
      <w:pPr>
        <w:shd w:val="clear" w:color="auto" w:fill="FFFFFF"/>
        <w:spacing w:before="120" w:after="120" w:line="234" w:lineRule="atLeast"/>
        <w:rPr>
          <w:rFonts w:ascii="Times New Roman" w:eastAsia="Times New Roman" w:hAnsi="Times New Roman" w:cs="Times New Roman"/>
          <w:b/>
          <w:bCs/>
          <w:color w:val="000000"/>
          <w:sz w:val="26"/>
          <w:szCs w:val="26"/>
        </w:rPr>
      </w:pPr>
    </w:p>
    <w:p w:rsidR="00502DB3" w:rsidRDefault="00502DB3" w:rsidP="0040381A">
      <w:pPr>
        <w:shd w:val="clear" w:color="auto" w:fill="FFFFFF"/>
        <w:spacing w:before="120" w:after="120" w:line="234" w:lineRule="atLeast"/>
        <w:rPr>
          <w:rFonts w:ascii="Times New Roman" w:eastAsia="Times New Roman" w:hAnsi="Times New Roman" w:cs="Times New Roman"/>
          <w:b/>
          <w:bCs/>
          <w:color w:val="000000"/>
          <w:sz w:val="26"/>
          <w:szCs w:val="26"/>
        </w:rPr>
      </w:pPr>
    </w:p>
    <w:p w:rsidR="0040381A" w:rsidRPr="0040381A" w:rsidRDefault="0040381A" w:rsidP="0040381A">
      <w:pPr>
        <w:shd w:val="clear" w:color="auto" w:fill="FFFFFF"/>
        <w:spacing w:before="120" w:after="120" w:line="234" w:lineRule="atLeast"/>
        <w:rPr>
          <w:rFonts w:ascii="Times New Roman" w:eastAsia="Times New Roman" w:hAnsi="Times New Roman" w:cs="Times New Roman"/>
          <w:b/>
          <w:bCs/>
          <w:color w:val="000000"/>
          <w:sz w:val="26"/>
          <w:szCs w:val="26"/>
          <w:vertAlign w:val="superscript"/>
        </w:rPr>
      </w:pPr>
      <w:r w:rsidRPr="0040381A">
        <w:rPr>
          <w:rFonts w:ascii="Times New Roman" w:eastAsia="Times New Roman" w:hAnsi="Times New Roman" w:cs="Times New Roman"/>
          <w:b/>
          <w:bCs/>
          <w:color w:val="000000"/>
          <w:sz w:val="26"/>
          <w:szCs w:val="26"/>
        </w:rPr>
        <w:t>III. CƠ SỞ VẬT CHẤT</w:t>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40381A">
        <w:rPr>
          <w:rFonts w:ascii="Times New Roman" w:eastAsia="Times New Roman" w:hAnsi="Times New Roman" w:cs="Times New Roman"/>
          <w:color w:val="000000"/>
          <w:sz w:val="26"/>
          <w:szCs w:val="26"/>
        </w:rPr>
        <w:t>1</w:t>
      </w:r>
      <w:r w:rsidRPr="009138F1">
        <w:rPr>
          <w:rFonts w:ascii="Times New Roman" w:eastAsia="Times New Roman" w:hAnsi="Times New Roman" w:cs="Times New Roman"/>
          <w:color w:val="000000"/>
          <w:sz w:val="26"/>
          <w:szCs w:val="26"/>
        </w:rPr>
        <w:t>. Thông tin về cơ sở vật chất:</w:t>
      </w: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a) Diện tích khu đất xây dựng trường, điểm trường, diện tích bình quân tối thiểu cho một trẻ em; đối sánh với yêu cầu tối thiểu theo quy định;</w:t>
      </w:r>
    </w:p>
    <w:p w:rsidR="00E46D84" w:rsidRDefault="00E46D84"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Điểm 1048 Võ Văn kiệt, P6, Q5:</w:t>
      </w:r>
    </w:p>
    <w:p w:rsidR="00E46D84" w:rsidRDefault="00E46D84"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Diện tích xây dựng: 1115m2</w:t>
      </w:r>
    </w:p>
    <w:p w:rsidR="00E46D84" w:rsidRDefault="00E46D84"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A6559">
        <w:rPr>
          <w:rFonts w:ascii="Times New Roman" w:eastAsia="Times New Roman" w:hAnsi="Times New Roman" w:cs="Times New Roman"/>
          <w:color w:val="000000"/>
          <w:sz w:val="26"/>
          <w:szCs w:val="26"/>
        </w:rPr>
        <w:t>Nhà trẻ: 4.35</w:t>
      </w:r>
      <w:r w:rsidR="00743960">
        <w:rPr>
          <w:rFonts w:ascii="Times New Roman" w:eastAsia="Times New Roman" w:hAnsi="Times New Roman" w:cs="Times New Roman"/>
          <w:color w:val="000000"/>
          <w:sz w:val="26"/>
          <w:szCs w:val="26"/>
        </w:rPr>
        <w:t xml:space="preserve"> m2/trẻ      Tiêu chuẩn: từ 1.50 m2  -&gt; 1.80 m2/trẻ</w:t>
      </w:r>
    </w:p>
    <w:p w:rsidR="008A6559" w:rsidRPr="009138F1" w:rsidRDefault="00743960" w:rsidP="0040381A">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Mẫu giáo: </w:t>
      </w:r>
      <w:r w:rsidR="008A6559">
        <w:rPr>
          <w:rFonts w:ascii="Times New Roman" w:eastAsia="Times New Roman" w:hAnsi="Times New Roman" w:cs="Times New Roman"/>
          <w:color w:val="000000"/>
          <w:sz w:val="26"/>
          <w:szCs w:val="26"/>
        </w:rPr>
        <w:t>1.83m2/trẻ    Tiêu chuẩn: từ 1.50 m2  -&gt; 1.80 m2/trẻ</w:t>
      </w:r>
    </w:p>
    <w:p w:rsidR="00502DB3" w:rsidRDefault="00502DB3"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502DB3" w:rsidRDefault="00502DB3" w:rsidP="0040381A">
      <w:pPr>
        <w:shd w:val="clear" w:color="auto" w:fill="FFFFFF"/>
        <w:spacing w:before="120" w:after="120" w:line="234" w:lineRule="atLeast"/>
        <w:rPr>
          <w:rFonts w:ascii="Times New Roman" w:eastAsia="Times New Roman" w:hAnsi="Times New Roman" w:cs="Times New Roman"/>
          <w:color w:val="000000"/>
          <w:sz w:val="26"/>
          <w:szCs w:val="26"/>
        </w:rPr>
      </w:pPr>
    </w:p>
    <w:tbl>
      <w:tblPr>
        <w:tblStyle w:val="TableGrid"/>
        <w:tblW w:w="9395" w:type="dxa"/>
        <w:tblLook w:val="04A0" w:firstRow="1" w:lastRow="0" w:firstColumn="1" w:lastColumn="0" w:noHBand="0" w:noVBand="1"/>
      </w:tblPr>
      <w:tblGrid>
        <w:gridCol w:w="3116"/>
        <w:gridCol w:w="6279"/>
      </w:tblGrid>
      <w:tr w:rsidR="00831022" w:rsidTr="0075572B">
        <w:tc>
          <w:tcPr>
            <w:tcW w:w="9395" w:type="dxa"/>
            <w:gridSpan w:val="2"/>
          </w:tcPr>
          <w:p w:rsidR="00831022" w:rsidRDefault="00502DB3" w:rsidP="0040381A">
            <w:pPr>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 xml:space="preserve">b) </w:t>
            </w:r>
            <w:r w:rsidR="00831022" w:rsidRPr="009138F1">
              <w:rPr>
                <w:rFonts w:ascii="Times New Roman" w:eastAsia="Times New Roman" w:hAnsi="Times New Roman" w:cs="Times New Roman"/>
                <w:color w:val="000000"/>
                <w:sz w:val="26"/>
                <w:szCs w:val="26"/>
              </w:rPr>
              <w:t xml:space="preserve">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w:t>
            </w:r>
            <w:r w:rsidR="00831022">
              <w:rPr>
                <w:rFonts w:ascii="Times New Roman" w:eastAsia="Times New Roman" w:hAnsi="Times New Roman" w:cs="Times New Roman"/>
                <w:color w:val="000000"/>
                <w:sz w:val="26"/>
                <w:szCs w:val="26"/>
              </w:rPr>
              <w:t>yêu cầu tối thiểu theo quy định</w:t>
            </w:r>
          </w:p>
        </w:tc>
      </w:tr>
      <w:tr w:rsidR="00831022" w:rsidTr="0075572B">
        <w:trPr>
          <w:trHeight w:val="587"/>
        </w:trPr>
        <w:tc>
          <w:tcPr>
            <w:tcW w:w="3116" w:type="dxa"/>
          </w:tcPr>
          <w:p w:rsidR="00831022" w:rsidRDefault="00831022" w:rsidP="0075572B">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Tên phòng</w:t>
            </w:r>
          </w:p>
        </w:tc>
        <w:tc>
          <w:tcPr>
            <w:tcW w:w="6279" w:type="dxa"/>
          </w:tcPr>
          <w:p w:rsidR="00831022" w:rsidRDefault="00831022" w:rsidP="0075572B">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Số lượng</w:t>
            </w:r>
          </w:p>
        </w:tc>
      </w:tr>
      <w:tr w:rsidR="00831022" w:rsidRPr="0075572B" w:rsidTr="0075572B">
        <w:tc>
          <w:tcPr>
            <w:tcW w:w="3116" w:type="dxa"/>
          </w:tcPr>
          <w:p w:rsidR="00831022" w:rsidRPr="0075572B" w:rsidRDefault="00831022" w:rsidP="0040381A">
            <w:pPr>
              <w:spacing w:before="120" w:after="120" w:line="234" w:lineRule="atLeast"/>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Phòng hành chánh</w:t>
            </w:r>
          </w:p>
        </w:tc>
        <w:tc>
          <w:tcPr>
            <w:tcW w:w="6279" w:type="dxa"/>
          </w:tcPr>
          <w:p w:rsidR="00831022" w:rsidRPr="0075572B" w:rsidRDefault="00831022" w:rsidP="0075572B">
            <w:pPr>
              <w:spacing w:before="120" w:after="120" w:line="234" w:lineRule="atLeast"/>
              <w:jc w:val="center"/>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1</w:t>
            </w:r>
          </w:p>
        </w:tc>
      </w:tr>
      <w:tr w:rsidR="00831022" w:rsidRPr="0075572B" w:rsidTr="0075572B">
        <w:tc>
          <w:tcPr>
            <w:tcW w:w="3116" w:type="dxa"/>
          </w:tcPr>
          <w:p w:rsidR="00831022" w:rsidRPr="0075572B" w:rsidRDefault="00831022" w:rsidP="00831022">
            <w:pPr>
              <w:tabs>
                <w:tab w:val="left" w:pos="1920"/>
              </w:tabs>
              <w:spacing w:before="120" w:after="120" w:line="234" w:lineRule="atLeast"/>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Phòng hiệu trưởng</w:t>
            </w:r>
          </w:p>
        </w:tc>
        <w:tc>
          <w:tcPr>
            <w:tcW w:w="6279" w:type="dxa"/>
          </w:tcPr>
          <w:p w:rsidR="00831022" w:rsidRPr="0075572B" w:rsidRDefault="00831022" w:rsidP="0075572B">
            <w:pPr>
              <w:spacing w:before="120" w:after="120" w:line="234" w:lineRule="atLeast"/>
              <w:jc w:val="center"/>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1</w:t>
            </w:r>
          </w:p>
        </w:tc>
      </w:tr>
      <w:tr w:rsidR="00831022" w:rsidRPr="0075572B" w:rsidTr="0075572B">
        <w:tc>
          <w:tcPr>
            <w:tcW w:w="3116" w:type="dxa"/>
          </w:tcPr>
          <w:p w:rsidR="00831022" w:rsidRPr="0075572B" w:rsidRDefault="00831022" w:rsidP="0040381A">
            <w:pPr>
              <w:spacing w:before="120" w:after="120" w:line="234" w:lineRule="atLeast"/>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Phòng P. hiệu trưởng</w:t>
            </w:r>
          </w:p>
        </w:tc>
        <w:tc>
          <w:tcPr>
            <w:tcW w:w="6279" w:type="dxa"/>
          </w:tcPr>
          <w:p w:rsidR="00831022" w:rsidRPr="0075572B" w:rsidRDefault="00831022" w:rsidP="0075572B">
            <w:pPr>
              <w:spacing w:before="120" w:after="120" w:line="234" w:lineRule="atLeast"/>
              <w:jc w:val="center"/>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1</w:t>
            </w:r>
          </w:p>
        </w:tc>
      </w:tr>
      <w:tr w:rsidR="00831022" w:rsidRPr="0075572B" w:rsidTr="0075572B">
        <w:trPr>
          <w:trHeight w:val="463"/>
        </w:trPr>
        <w:tc>
          <w:tcPr>
            <w:tcW w:w="3116" w:type="dxa"/>
          </w:tcPr>
          <w:p w:rsidR="00831022" w:rsidRPr="0075572B" w:rsidRDefault="00831022" w:rsidP="0040381A">
            <w:pPr>
              <w:spacing w:before="120" w:after="120" w:line="234" w:lineRule="atLeast"/>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Phòng học</w:t>
            </w:r>
          </w:p>
        </w:tc>
        <w:tc>
          <w:tcPr>
            <w:tcW w:w="6279" w:type="dxa"/>
          </w:tcPr>
          <w:p w:rsidR="00831022" w:rsidRPr="0075572B" w:rsidRDefault="00831022" w:rsidP="0075572B">
            <w:pPr>
              <w:spacing w:before="120" w:after="120" w:line="234" w:lineRule="atLeast"/>
              <w:jc w:val="center"/>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7</w:t>
            </w:r>
          </w:p>
        </w:tc>
      </w:tr>
      <w:tr w:rsidR="00831022" w:rsidRPr="0075572B" w:rsidTr="0075572B">
        <w:tc>
          <w:tcPr>
            <w:tcW w:w="3116" w:type="dxa"/>
          </w:tcPr>
          <w:p w:rsidR="00831022" w:rsidRPr="0075572B" w:rsidRDefault="00831022" w:rsidP="0040381A">
            <w:pPr>
              <w:spacing w:before="120" w:after="120" w:line="234" w:lineRule="atLeast"/>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Nhà bếp</w:t>
            </w:r>
          </w:p>
        </w:tc>
        <w:tc>
          <w:tcPr>
            <w:tcW w:w="6279" w:type="dxa"/>
          </w:tcPr>
          <w:p w:rsidR="00831022" w:rsidRPr="0075572B" w:rsidRDefault="00831022" w:rsidP="0075572B">
            <w:pPr>
              <w:spacing w:before="120" w:after="120" w:line="234" w:lineRule="atLeast"/>
              <w:jc w:val="center"/>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1</w:t>
            </w:r>
          </w:p>
        </w:tc>
      </w:tr>
      <w:tr w:rsidR="00831022" w:rsidRPr="0075572B" w:rsidTr="0075572B">
        <w:tc>
          <w:tcPr>
            <w:tcW w:w="3116" w:type="dxa"/>
          </w:tcPr>
          <w:p w:rsidR="00831022" w:rsidRPr="0075572B" w:rsidRDefault="0075572B" w:rsidP="0040381A">
            <w:pPr>
              <w:spacing w:before="120" w:after="120" w:line="234" w:lineRule="atLeast"/>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Phòng đa năng</w:t>
            </w:r>
          </w:p>
        </w:tc>
        <w:tc>
          <w:tcPr>
            <w:tcW w:w="6279" w:type="dxa"/>
          </w:tcPr>
          <w:p w:rsidR="00831022" w:rsidRPr="0075572B" w:rsidRDefault="0075572B" w:rsidP="0075572B">
            <w:pPr>
              <w:spacing w:before="120" w:after="120" w:line="234" w:lineRule="atLeast"/>
              <w:jc w:val="center"/>
              <w:rPr>
                <w:rFonts w:ascii="Times New Roman" w:eastAsia="Times New Roman" w:hAnsi="Times New Roman" w:cs="Times New Roman"/>
                <w:color w:val="000000"/>
                <w:sz w:val="26"/>
                <w:szCs w:val="26"/>
              </w:rPr>
            </w:pPr>
            <w:r w:rsidRPr="0075572B">
              <w:rPr>
                <w:rFonts w:ascii="Times New Roman" w:eastAsia="Times New Roman" w:hAnsi="Times New Roman" w:cs="Times New Roman"/>
                <w:color w:val="000000"/>
                <w:sz w:val="26"/>
                <w:szCs w:val="26"/>
              </w:rPr>
              <w:t>1</w:t>
            </w:r>
          </w:p>
        </w:tc>
      </w:tr>
    </w:tbl>
    <w:p w:rsidR="00831022" w:rsidRPr="0075572B" w:rsidRDefault="00831022"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D96879" w:rsidRDefault="00D96879"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86385C" w:rsidRDefault="0040381A" w:rsidP="0040381A">
      <w:pPr>
        <w:shd w:val="clear" w:color="auto" w:fill="FFFFFF"/>
        <w:spacing w:before="120" w:after="120" w:line="234" w:lineRule="atLeast"/>
        <w:rPr>
          <w:rFonts w:ascii="Times New Roman" w:eastAsia="Times New Roman" w:hAnsi="Times New Roman" w:cs="Times New Roman"/>
          <w:b/>
          <w:bCs/>
          <w:color w:val="000000"/>
          <w:sz w:val="26"/>
          <w:szCs w:val="26"/>
          <w:vertAlign w:val="superscript"/>
        </w:rPr>
      </w:pPr>
      <w:r w:rsidRPr="0040381A">
        <w:rPr>
          <w:rFonts w:ascii="Times New Roman" w:eastAsia="Times New Roman" w:hAnsi="Times New Roman" w:cs="Times New Roman"/>
          <w:b/>
          <w:bCs/>
          <w:color w:val="000000"/>
          <w:sz w:val="26"/>
          <w:szCs w:val="26"/>
        </w:rPr>
        <w:t>. KIỂM ĐỊNH CHẤT LƯỢNG GIÁO DỤC</w:t>
      </w:r>
    </w:p>
    <w:p w:rsidR="0040381A" w:rsidRPr="009138F1"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40381A">
        <w:rPr>
          <w:rFonts w:ascii="Times New Roman" w:eastAsia="Times New Roman" w:hAnsi="Times New Roman" w:cs="Times New Roman"/>
          <w:color w:val="000000"/>
          <w:sz w:val="26"/>
          <w:szCs w:val="26"/>
        </w:rPr>
        <w:t>1</w:t>
      </w:r>
      <w:r w:rsidRPr="009138F1">
        <w:rPr>
          <w:rFonts w:ascii="Times New Roman" w:eastAsia="Times New Roman" w:hAnsi="Times New Roman" w:cs="Times New Roman"/>
          <w:color w:val="000000"/>
          <w:sz w:val="26"/>
          <w:szCs w:val="26"/>
        </w:rPr>
        <w:t>. Thông tin về kết quả đánh giá và kiểm định chất lượng giáo dục:</w:t>
      </w: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a) Kết quả tự đánh giá chất lượng giáo dục của cơ sở giáo dục; kế hoạch cải tiến chất lượng sau tự đánh giá;</w:t>
      </w:r>
    </w:p>
    <w:p w:rsidR="004A52D8" w:rsidRPr="005F1430" w:rsidRDefault="004A52D8" w:rsidP="004A52D8">
      <w:pPr>
        <w:pStyle w:val="NormalWeb"/>
        <w:shd w:val="clear" w:color="auto" w:fill="FFFFFF"/>
        <w:spacing w:before="120" w:beforeAutospacing="0" w:after="120" w:afterAutospacing="0" w:line="234" w:lineRule="atLeast"/>
        <w:rPr>
          <w:color w:val="000000"/>
          <w:sz w:val="26"/>
          <w:szCs w:val="26"/>
        </w:rPr>
      </w:pPr>
      <w:r>
        <w:rPr>
          <w:color w:val="000000"/>
          <w:sz w:val="26"/>
          <w:szCs w:val="26"/>
        </w:rPr>
        <w:t>- Trường đạt tiêu chuẩn chất lượng giáo dục cấp độ 1 năm 2018.</w:t>
      </w: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lastRenderedPageBreak/>
        <w:t>b) Kết quả đánh giá ngoài và công nhận đạt kiểm định chất lượng giáo dục, đạt chuẩn quốc gia của cơ sở giáo dục qua các mốc thời gian; kế hoạch và kết quả thực hiện cải tiến chất lượng sau đánh giá ngoài trong 05 năm tiếp theo và hằng năm.</w:t>
      </w:r>
    </w:p>
    <w:p w:rsidR="0040381A" w:rsidRDefault="0040381A" w:rsidP="0040381A">
      <w:pPr>
        <w:shd w:val="clear" w:color="auto" w:fill="FFFFFF"/>
        <w:spacing w:before="120" w:after="120" w:line="234" w:lineRule="atLeast"/>
        <w:rPr>
          <w:rFonts w:ascii="Times New Roman" w:eastAsia="Times New Roman" w:hAnsi="Times New Roman" w:cs="Times New Roman"/>
          <w:b/>
          <w:bCs/>
          <w:color w:val="000000"/>
          <w:sz w:val="26"/>
          <w:szCs w:val="26"/>
        </w:rPr>
      </w:pPr>
      <w:r w:rsidRPr="0040381A">
        <w:rPr>
          <w:rFonts w:ascii="Times New Roman" w:eastAsia="Times New Roman" w:hAnsi="Times New Roman" w:cs="Times New Roman"/>
          <w:b/>
          <w:bCs/>
          <w:color w:val="000000"/>
          <w:sz w:val="26"/>
          <w:szCs w:val="26"/>
        </w:rPr>
        <w:t>V. KẾT QUẢ HOẠT ĐỘNG GIÁO DỤC</w:t>
      </w:r>
    </w:p>
    <w:p w:rsidR="00850E7D" w:rsidRPr="0040381A" w:rsidRDefault="00850E7D" w:rsidP="0040381A">
      <w:pPr>
        <w:shd w:val="clear" w:color="auto" w:fill="FFFFFF"/>
        <w:spacing w:before="120" w:after="120" w:line="234" w:lineRule="atLeast"/>
        <w:rPr>
          <w:rFonts w:ascii="Times New Roman" w:eastAsia="Times New Roman" w:hAnsi="Times New Roman" w:cs="Times New Roman"/>
          <w:b/>
          <w:bCs/>
          <w:color w:val="000000"/>
          <w:sz w:val="26"/>
          <w:szCs w:val="26"/>
          <w:vertAlign w:val="superscript"/>
        </w:rPr>
      </w:pPr>
    </w:p>
    <w:p w:rsid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40381A">
        <w:rPr>
          <w:rFonts w:ascii="Times New Roman" w:eastAsia="Times New Roman" w:hAnsi="Times New Roman" w:cs="Times New Roman"/>
          <w:color w:val="000000"/>
          <w:sz w:val="26"/>
          <w:szCs w:val="26"/>
        </w:rPr>
        <w:t>1</w:t>
      </w:r>
      <w:r w:rsidRPr="009138F1">
        <w:rPr>
          <w:rFonts w:ascii="Times New Roman" w:eastAsia="Times New Roman" w:hAnsi="Times New Roman" w:cs="Times New Roman"/>
          <w:color w:val="000000"/>
          <w:sz w:val="26"/>
          <w:szCs w:val="26"/>
        </w:rPr>
        <w:t>. Thông tin về kết quả thực hiện nuôi dưỡng, chăm sóc, giáo dục trẻ em của năm học trước:</w:t>
      </w:r>
    </w:p>
    <w:p w:rsidR="00850E7D" w:rsidRDefault="00850E7D" w:rsidP="0040381A">
      <w:pPr>
        <w:shd w:val="clear" w:color="auto" w:fill="FFFFFF"/>
        <w:spacing w:before="120" w:after="120" w:line="234" w:lineRule="atLeast"/>
        <w:rPr>
          <w:rFonts w:ascii="Times New Roman" w:eastAsia="Times New Roman" w:hAnsi="Times New Roman" w:cs="Times New Roman"/>
          <w:color w:val="000000"/>
          <w:sz w:val="26"/>
          <w:szCs w:val="26"/>
        </w:rPr>
      </w:pPr>
    </w:p>
    <w:tbl>
      <w:tblPr>
        <w:tblStyle w:val="TableGrid"/>
        <w:tblW w:w="10082" w:type="dxa"/>
        <w:tblLook w:val="04A0" w:firstRow="1" w:lastRow="0" w:firstColumn="1" w:lastColumn="0" w:noHBand="0" w:noVBand="1"/>
      </w:tblPr>
      <w:tblGrid>
        <w:gridCol w:w="5041"/>
        <w:gridCol w:w="1051"/>
        <w:gridCol w:w="1778"/>
        <w:gridCol w:w="2212"/>
      </w:tblGrid>
      <w:tr w:rsidR="002559D0" w:rsidTr="00901B8B">
        <w:trPr>
          <w:trHeight w:val="1505"/>
        </w:trPr>
        <w:tc>
          <w:tcPr>
            <w:tcW w:w="5041" w:type="dxa"/>
            <w:vMerge w:val="restart"/>
          </w:tcPr>
          <w:p w:rsidR="002559D0" w:rsidRPr="009138F1" w:rsidRDefault="002559D0" w:rsidP="002559D0">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a) Tổng số trẻ em; tổng số nhóm, lớp; số trẻ em tính bình quân/</w:t>
            </w:r>
            <w:r>
              <w:rPr>
                <w:rFonts w:ascii="Times New Roman" w:eastAsia="Times New Roman" w:hAnsi="Times New Roman" w:cs="Times New Roman"/>
                <w:color w:val="000000"/>
                <w:sz w:val="26"/>
                <w:szCs w:val="26"/>
              </w:rPr>
              <w:t>nhóm, lớp (hoặc nhóm, lớp ghép)</w:t>
            </w:r>
          </w:p>
          <w:p w:rsidR="002559D0" w:rsidRDefault="002559D0" w:rsidP="0040381A">
            <w:pPr>
              <w:spacing w:before="120" w:after="120" w:line="234" w:lineRule="atLeast"/>
              <w:rPr>
                <w:rFonts w:ascii="Times New Roman" w:eastAsia="Times New Roman" w:hAnsi="Times New Roman" w:cs="Times New Roman"/>
                <w:color w:val="000000"/>
                <w:sz w:val="26"/>
                <w:szCs w:val="26"/>
              </w:rPr>
            </w:pPr>
          </w:p>
        </w:tc>
        <w:tc>
          <w:tcPr>
            <w:tcW w:w="1051" w:type="dxa"/>
          </w:tcPr>
          <w:p w:rsidR="002559D0" w:rsidRDefault="002559D0" w:rsidP="0040381A">
            <w:pPr>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Tổng số trẻ em</w:t>
            </w:r>
          </w:p>
        </w:tc>
        <w:tc>
          <w:tcPr>
            <w:tcW w:w="1778" w:type="dxa"/>
          </w:tcPr>
          <w:p w:rsidR="002559D0" w:rsidRDefault="002559D0" w:rsidP="0040381A">
            <w:pPr>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tổng số nhóm, lớp</w:t>
            </w:r>
          </w:p>
        </w:tc>
        <w:tc>
          <w:tcPr>
            <w:tcW w:w="2212" w:type="dxa"/>
          </w:tcPr>
          <w:p w:rsidR="002559D0" w:rsidRDefault="002559D0" w:rsidP="0040381A">
            <w:pPr>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số trẻ em tính bình quân/</w:t>
            </w:r>
            <w:r>
              <w:rPr>
                <w:rFonts w:ascii="Times New Roman" w:eastAsia="Times New Roman" w:hAnsi="Times New Roman" w:cs="Times New Roman"/>
                <w:color w:val="000000"/>
                <w:sz w:val="26"/>
                <w:szCs w:val="26"/>
              </w:rPr>
              <w:t>nhóm, lớp(hoặc nhóm, lớp ghép)</w:t>
            </w:r>
          </w:p>
        </w:tc>
      </w:tr>
      <w:tr w:rsidR="002559D0" w:rsidTr="00901B8B">
        <w:trPr>
          <w:trHeight w:val="1416"/>
        </w:trPr>
        <w:tc>
          <w:tcPr>
            <w:tcW w:w="5041" w:type="dxa"/>
            <w:vMerge/>
          </w:tcPr>
          <w:p w:rsidR="002559D0" w:rsidRPr="009138F1" w:rsidRDefault="002559D0" w:rsidP="002559D0">
            <w:pPr>
              <w:shd w:val="clear" w:color="auto" w:fill="FFFFFF"/>
              <w:spacing w:before="120" w:after="120" w:line="234" w:lineRule="atLeast"/>
              <w:rPr>
                <w:rFonts w:ascii="Times New Roman" w:eastAsia="Times New Roman" w:hAnsi="Times New Roman" w:cs="Times New Roman"/>
                <w:color w:val="000000"/>
                <w:sz w:val="26"/>
                <w:szCs w:val="26"/>
              </w:rPr>
            </w:pPr>
          </w:p>
        </w:tc>
        <w:tc>
          <w:tcPr>
            <w:tcW w:w="1051" w:type="dxa"/>
            <w:vAlign w:val="center"/>
          </w:tcPr>
          <w:p w:rsidR="002559D0" w:rsidRDefault="002559D0"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w:t>
            </w:r>
          </w:p>
        </w:tc>
        <w:tc>
          <w:tcPr>
            <w:tcW w:w="1778" w:type="dxa"/>
            <w:vAlign w:val="center"/>
          </w:tcPr>
          <w:p w:rsidR="002559D0" w:rsidRDefault="002559D0"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p>
        </w:tc>
        <w:tc>
          <w:tcPr>
            <w:tcW w:w="2212" w:type="dxa"/>
            <w:vAlign w:val="center"/>
          </w:tcPr>
          <w:p w:rsidR="002559D0" w:rsidRDefault="00E14BE8"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18</w:t>
            </w:r>
            <w:r w:rsidR="00502DB3">
              <w:rPr>
                <w:rFonts w:ascii="Times New Roman" w:eastAsia="Times New Roman" w:hAnsi="Times New Roman" w:cs="Times New Roman"/>
                <w:color w:val="000000"/>
                <w:sz w:val="26"/>
                <w:szCs w:val="26"/>
              </w:rPr>
              <w:t xml:space="preserve"> hs</w:t>
            </w:r>
            <w:r>
              <w:rPr>
                <w:rFonts w:ascii="Times New Roman" w:eastAsia="Times New Roman" w:hAnsi="Times New Roman" w:cs="Times New Roman"/>
                <w:color w:val="000000"/>
                <w:sz w:val="26"/>
                <w:szCs w:val="26"/>
              </w:rPr>
              <w:t>/lớp</w:t>
            </w:r>
          </w:p>
        </w:tc>
      </w:tr>
      <w:tr w:rsidR="002559D0" w:rsidTr="00850E7D">
        <w:trPr>
          <w:trHeight w:val="898"/>
        </w:trPr>
        <w:tc>
          <w:tcPr>
            <w:tcW w:w="5041" w:type="dxa"/>
          </w:tcPr>
          <w:p w:rsidR="002559D0" w:rsidRPr="009138F1" w:rsidRDefault="002559D0" w:rsidP="002559D0">
            <w:pPr>
              <w:shd w:val="clear" w:color="auto" w:fill="FFFFFF"/>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b) Số trẻ</w:t>
            </w:r>
            <w:r>
              <w:rPr>
                <w:rFonts w:ascii="Times New Roman" w:eastAsia="Times New Roman" w:hAnsi="Times New Roman" w:cs="Times New Roman"/>
                <w:color w:val="000000"/>
                <w:sz w:val="26"/>
                <w:szCs w:val="26"/>
              </w:rPr>
              <w:t xml:space="preserve"> em học nhóm, lớp ghép (nếu có)</w:t>
            </w:r>
          </w:p>
          <w:p w:rsidR="002559D0" w:rsidRDefault="002559D0" w:rsidP="0040381A">
            <w:pPr>
              <w:spacing w:before="120" w:after="120" w:line="234" w:lineRule="atLeast"/>
              <w:rPr>
                <w:rFonts w:ascii="Times New Roman" w:eastAsia="Times New Roman" w:hAnsi="Times New Roman" w:cs="Times New Roman"/>
                <w:color w:val="000000"/>
                <w:sz w:val="26"/>
                <w:szCs w:val="26"/>
              </w:rPr>
            </w:pPr>
          </w:p>
        </w:tc>
        <w:tc>
          <w:tcPr>
            <w:tcW w:w="5041" w:type="dxa"/>
            <w:gridSpan w:val="3"/>
            <w:vAlign w:val="center"/>
          </w:tcPr>
          <w:p w:rsidR="002559D0" w:rsidRDefault="00E14BE8"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w:t>
            </w:r>
          </w:p>
        </w:tc>
      </w:tr>
      <w:tr w:rsidR="002559D0" w:rsidTr="00850E7D">
        <w:trPr>
          <w:trHeight w:val="921"/>
        </w:trPr>
        <w:tc>
          <w:tcPr>
            <w:tcW w:w="5041" w:type="dxa"/>
          </w:tcPr>
          <w:p w:rsidR="002559D0" w:rsidRPr="009138F1" w:rsidRDefault="002559D0" w:rsidP="002559D0">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004A436E">
              <w:rPr>
                <w:rFonts w:ascii="Times New Roman" w:eastAsia="Times New Roman" w:hAnsi="Times New Roman" w:cs="Times New Roman"/>
                <w:color w:val="000000"/>
                <w:sz w:val="26"/>
                <w:szCs w:val="26"/>
              </w:rPr>
              <w:t xml:space="preserve"> Số trẻ em học 02 buổi/ngày</w:t>
            </w:r>
          </w:p>
          <w:p w:rsidR="002559D0" w:rsidRDefault="002559D0" w:rsidP="0040381A">
            <w:pPr>
              <w:spacing w:before="120" w:after="120" w:line="234" w:lineRule="atLeast"/>
              <w:rPr>
                <w:rFonts w:ascii="Times New Roman" w:eastAsia="Times New Roman" w:hAnsi="Times New Roman" w:cs="Times New Roman"/>
                <w:color w:val="000000"/>
                <w:sz w:val="26"/>
                <w:szCs w:val="26"/>
              </w:rPr>
            </w:pPr>
          </w:p>
        </w:tc>
        <w:tc>
          <w:tcPr>
            <w:tcW w:w="5041" w:type="dxa"/>
            <w:gridSpan w:val="3"/>
            <w:vAlign w:val="center"/>
          </w:tcPr>
          <w:p w:rsidR="002559D0" w:rsidRDefault="00E14BE8"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w:t>
            </w:r>
          </w:p>
        </w:tc>
      </w:tr>
      <w:tr w:rsidR="002559D0" w:rsidTr="00850E7D">
        <w:trPr>
          <w:trHeight w:val="797"/>
        </w:trPr>
        <w:tc>
          <w:tcPr>
            <w:tcW w:w="5041" w:type="dxa"/>
          </w:tcPr>
          <w:p w:rsidR="002559D0" w:rsidRPr="009138F1" w:rsidRDefault="002559D0" w:rsidP="002559D0">
            <w:pPr>
              <w:shd w:val="clear" w:color="auto" w:fill="FFFFFF"/>
              <w:tabs>
                <w:tab w:val="center" w:pos="4680"/>
              </w:tabs>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d) Số</w:t>
            </w:r>
            <w:r>
              <w:rPr>
                <w:rFonts w:ascii="Times New Roman" w:eastAsia="Times New Roman" w:hAnsi="Times New Roman" w:cs="Times New Roman"/>
                <w:color w:val="000000"/>
                <w:sz w:val="26"/>
                <w:szCs w:val="26"/>
              </w:rPr>
              <w:t xml:space="preserve"> trẻ em được tổ chức ăn bán trú: 102</w:t>
            </w:r>
          </w:p>
          <w:p w:rsidR="002559D0" w:rsidRDefault="002559D0" w:rsidP="0040381A">
            <w:pPr>
              <w:spacing w:before="120" w:after="120" w:line="234" w:lineRule="atLeast"/>
              <w:rPr>
                <w:rFonts w:ascii="Times New Roman" w:eastAsia="Times New Roman" w:hAnsi="Times New Roman" w:cs="Times New Roman"/>
                <w:color w:val="000000"/>
                <w:sz w:val="26"/>
                <w:szCs w:val="26"/>
              </w:rPr>
            </w:pPr>
          </w:p>
        </w:tc>
        <w:tc>
          <w:tcPr>
            <w:tcW w:w="5041" w:type="dxa"/>
            <w:gridSpan w:val="3"/>
            <w:vAlign w:val="center"/>
          </w:tcPr>
          <w:p w:rsidR="002559D0" w:rsidRDefault="00E14BE8"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90</w:t>
            </w:r>
          </w:p>
        </w:tc>
      </w:tr>
      <w:tr w:rsidR="002559D0" w:rsidTr="00850E7D">
        <w:trPr>
          <w:trHeight w:val="1260"/>
        </w:trPr>
        <w:tc>
          <w:tcPr>
            <w:tcW w:w="5041" w:type="dxa"/>
          </w:tcPr>
          <w:p w:rsidR="002559D0" w:rsidRDefault="002559D0" w:rsidP="0040381A">
            <w:pPr>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đ) Số trẻ em được theo dõi sức khỏe bằng biểu đồ tăng trưở</w:t>
            </w:r>
            <w:r>
              <w:rPr>
                <w:rFonts w:ascii="Times New Roman" w:eastAsia="Times New Roman" w:hAnsi="Times New Roman" w:cs="Times New Roman"/>
                <w:color w:val="000000"/>
                <w:sz w:val="26"/>
                <w:szCs w:val="26"/>
              </w:rPr>
              <w:t>ng và kiểm tra sức khỏe định</w:t>
            </w:r>
            <w:r w:rsidR="004A436E">
              <w:rPr>
                <w:rFonts w:ascii="Times New Roman" w:eastAsia="Times New Roman" w:hAnsi="Times New Roman" w:cs="Times New Roman"/>
                <w:color w:val="000000"/>
                <w:sz w:val="26"/>
                <w:szCs w:val="26"/>
              </w:rPr>
              <w:t xml:space="preserve"> kỳ</w:t>
            </w:r>
          </w:p>
        </w:tc>
        <w:tc>
          <w:tcPr>
            <w:tcW w:w="5041" w:type="dxa"/>
            <w:gridSpan w:val="3"/>
            <w:vAlign w:val="center"/>
          </w:tcPr>
          <w:p w:rsidR="002559D0" w:rsidRPr="00850E7D" w:rsidRDefault="00850E7D" w:rsidP="00850E7D">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r w:rsidR="00E14BE8">
              <w:rPr>
                <w:rFonts w:ascii="Times New Roman" w:eastAsia="Times New Roman" w:hAnsi="Times New Roman" w:cs="Times New Roman"/>
                <w:color w:val="000000"/>
                <w:sz w:val="26"/>
                <w:szCs w:val="26"/>
              </w:rPr>
              <w:t>0</w:t>
            </w:r>
          </w:p>
        </w:tc>
      </w:tr>
      <w:tr w:rsidR="002559D0" w:rsidTr="00850E7D">
        <w:trPr>
          <w:trHeight w:val="1122"/>
        </w:trPr>
        <w:tc>
          <w:tcPr>
            <w:tcW w:w="5041" w:type="dxa"/>
          </w:tcPr>
          <w:p w:rsidR="002559D0" w:rsidRPr="009138F1" w:rsidRDefault="002559D0" w:rsidP="0040381A">
            <w:pPr>
              <w:spacing w:before="120" w:after="120" w:line="234" w:lineRule="atLeast"/>
              <w:rPr>
                <w:rFonts w:ascii="Times New Roman" w:eastAsia="Times New Roman" w:hAnsi="Times New Roman" w:cs="Times New Roman"/>
                <w:color w:val="000000"/>
                <w:sz w:val="26"/>
                <w:szCs w:val="26"/>
              </w:rPr>
            </w:pPr>
            <w:r w:rsidRPr="009138F1">
              <w:rPr>
                <w:rFonts w:ascii="Times New Roman" w:eastAsia="Times New Roman" w:hAnsi="Times New Roman" w:cs="Times New Roman"/>
                <w:color w:val="000000"/>
                <w:sz w:val="26"/>
                <w:szCs w:val="26"/>
              </w:rPr>
              <w:t>e) Kết quả thực hiện phổ cập giáo dục m</w:t>
            </w:r>
            <w:r>
              <w:rPr>
                <w:rFonts w:ascii="Times New Roman" w:eastAsia="Times New Roman" w:hAnsi="Times New Roman" w:cs="Times New Roman"/>
                <w:color w:val="000000"/>
                <w:sz w:val="26"/>
                <w:szCs w:val="26"/>
              </w:rPr>
              <w:t>ầm non cho trẻ em 05 tuổi</w:t>
            </w:r>
          </w:p>
        </w:tc>
        <w:tc>
          <w:tcPr>
            <w:tcW w:w="5041" w:type="dxa"/>
            <w:gridSpan w:val="3"/>
            <w:vAlign w:val="center"/>
          </w:tcPr>
          <w:p w:rsidR="002559D0" w:rsidRDefault="00E14BE8"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w:t>
            </w:r>
          </w:p>
        </w:tc>
      </w:tr>
      <w:tr w:rsidR="002559D0" w:rsidTr="00901B8B">
        <w:trPr>
          <w:trHeight w:val="1391"/>
        </w:trPr>
        <w:tc>
          <w:tcPr>
            <w:tcW w:w="5041" w:type="dxa"/>
          </w:tcPr>
          <w:p w:rsidR="002559D0" w:rsidRPr="0040381A" w:rsidRDefault="002559D0" w:rsidP="002559D0">
            <w:pPr>
              <w:shd w:val="clear" w:color="auto" w:fill="FFFFFF"/>
              <w:spacing w:before="120" w:after="120" w:line="234" w:lineRule="atLeas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 Số trẻ em khuyết tật: 0</w:t>
            </w:r>
            <w:r w:rsidRPr="0040381A">
              <w:rPr>
                <w:rFonts w:ascii="Times New Roman" w:eastAsia="Times New Roman" w:hAnsi="Times New Roman" w:cs="Times New Roman"/>
                <w:color w:val="000000"/>
                <w:sz w:val="26"/>
                <w:szCs w:val="26"/>
              </w:rPr>
              <w:t xml:space="preserve"> </w:t>
            </w:r>
          </w:p>
          <w:p w:rsidR="002559D0" w:rsidRPr="009138F1" w:rsidRDefault="002559D0" w:rsidP="0040381A">
            <w:pPr>
              <w:spacing w:before="120" w:after="120" w:line="234" w:lineRule="atLeast"/>
              <w:rPr>
                <w:rFonts w:ascii="Times New Roman" w:eastAsia="Times New Roman" w:hAnsi="Times New Roman" w:cs="Times New Roman"/>
                <w:color w:val="000000"/>
                <w:sz w:val="26"/>
                <w:szCs w:val="26"/>
              </w:rPr>
            </w:pPr>
          </w:p>
        </w:tc>
        <w:tc>
          <w:tcPr>
            <w:tcW w:w="5041" w:type="dxa"/>
            <w:gridSpan w:val="3"/>
            <w:vAlign w:val="center"/>
          </w:tcPr>
          <w:p w:rsidR="002559D0" w:rsidRDefault="00E14BE8" w:rsidP="00E14BE8">
            <w:pPr>
              <w:spacing w:before="120" w:after="120" w:line="234" w:lineRule="atLeast"/>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0</w:t>
            </w:r>
          </w:p>
        </w:tc>
      </w:tr>
    </w:tbl>
    <w:p w:rsidR="00901B8B" w:rsidRPr="007005BC" w:rsidRDefault="00901B8B" w:rsidP="00901B8B">
      <w:pPr>
        <w:shd w:val="clear" w:color="auto" w:fill="FFFFFF"/>
        <w:spacing w:before="120" w:after="120" w:line="234" w:lineRule="atLeast"/>
        <w:rPr>
          <w:rFonts w:ascii="Arial" w:eastAsia="Times New Roman" w:hAnsi="Arial" w:cs="Arial"/>
          <w:b/>
          <w:bCs/>
          <w:color w:val="000000"/>
          <w:sz w:val="18"/>
          <w:szCs w:val="18"/>
        </w:rPr>
      </w:pPr>
      <w:r w:rsidRPr="007005BC">
        <w:rPr>
          <w:rFonts w:ascii="Arial" w:eastAsia="Times New Roman" w:hAnsi="Arial" w:cs="Arial"/>
          <w:b/>
          <w:bCs/>
          <w:color w:val="000000"/>
          <w:sz w:val="18"/>
          <w:szCs w:val="18"/>
        </w:rPr>
        <w:t>IV. KIỂM ĐỊNH CHẤT LƯỢNG GIÁO DỤC</w:t>
      </w:r>
    </w:p>
    <w:p w:rsidR="00901B8B" w:rsidRPr="00BE5836" w:rsidRDefault="00901B8B" w:rsidP="00901B8B">
      <w:pPr>
        <w:shd w:val="clear" w:color="auto" w:fill="FFFFFF"/>
        <w:spacing w:before="120" w:after="120" w:line="234" w:lineRule="atLeast"/>
        <w:rPr>
          <w:rFonts w:ascii="Arial" w:eastAsia="Times New Roman" w:hAnsi="Arial" w:cs="Arial"/>
          <w:b/>
          <w:bCs/>
          <w:color w:val="000000"/>
          <w:sz w:val="18"/>
          <w:szCs w:val="18"/>
        </w:rPr>
      </w:pPr>
      <w:r w:rsidRPr="00BE5836">
        <w:rPr>
          <w:rFonts w:ascii="Arial" w:eastAsia="Times New Roman" w:hAnsi="Arial" w:cs="Arial"/>
          <w:b/>
          <w:bCs/>
          <w:color w:val="000000"/>
          <w:sz w:val="18"/>
          <w:szCs w:val="18"/>
        </w:rPr>
        <w:t>a) Kết quả tự đánh giá chất lượng giáo dục của cơ sở giáo dục; kế hoạch cải tiến chất lượng sau tự đánh giá:</w:t>
      </w:r>
    </w:p>
    <w:p w:rsidR="00901B8B" w:rsidRDefault="00901B8B" w:rsidP="00901B8B">
      <w:pPr>
        <w:shd w:val="clear" w:color="auto" w:fill="FFFFFF"/>
        <w:spacing w:before="120" w:after="120" w:line="234" w:lineRule="atLeast"/>
        <w:jc w:val="both"/>
        <w:rPr>
          <w:rFonts w:ascii="Arial" w:eastAsia="Times New Roman" w:hAnsi="Arial" w:cs="Arial"/>
          <w:bCs/>
          <w:color w:val="000000"/>
          <w:sz w:val="18"/>
          <w:szCs w:val="18"/>
        </w:rPr>
      </w:pPr>
      <w:r>
        <w:rPr>
          <w:rFonts w:ascii="Arial" w:eastAsia="Times New Roman" w:hAnsi="Arial" w:cs="Arial"/>
          <w:bCs/>
          <w:color w:val="000000"/>
          <w:sz w:val="18"/>
          <w:szCs w:val="18"/>
        </w:rPr>
        <w:t xml:space="preserve">   1- </w:t>
      </w:r>
      <w:r w:rsidRPr="0039316B">
        <w:rPr>
          <w:rFonts w:ascii="Arial" w:eastAsia="Times New Roman" w:hAnsi="Arial" w:cs="Arial"/>
          <w:bCs/>
          <w:color w:val="000000"/>
          <w:sz w:val="18"/>
          <w:szCs w:val="18"/>
        </w:rPr>
        <w:t xml:space="preserve">Kết quả tự đánh giá chất lượng giáo dục của </w:t>
      </w:r>
      <w:r>
        <w:rPr>
          <w:rFonts w:ascii="Arial" w:eastAsia="Times New Roman" w:hAnsi="Arial" w:cs="Arial"/>
          <w:bCs/>
          <w:color w:val="000000"/>
          <w:sz w:val="18"/>
          <w:szCs w:val="18"/>
        </w:rPr>
        <w:t>nhà trường:</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lastRenderedPageBreak/>
        <w:t>Đối chiếu với Quy định về kiểm định chất lượng giáo dục và công nhận đạt chuẩn quốc gia đối với trường mầm non ban hành kèm theo Thông tư số 19/2018/TT-BGDĐT ngày 22/8/2018 của Bộ trưởng Bộ Giáo dục và Đào tạo, Trường Mầm non 6 Quận 5 đạt được những kết quả cụ thể như sau:</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Số lượng và tỷ lệ phần trăm (%) các tiêu chí đạt và không đạt</w:t>
      </w:r>
      <w:r>
        <w:rPr>
          <w:rFonts w:ascii="Arial" w:eastAsia="Times New Roman" w:hAnsi="Arial" w:cs="Arial"/>
          <w:bCs/>
          <w:color w:val="000000"/>
          <w:sz w:val="18"/>
          <w:szCs w:val="18"/>
        </w:rPr>
        <w:t xml:space="preserve"> Mức 1, Mức 2 và Mức 3 như sau:</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Pr>
          <w:rFonts w:ascii="Arial" w:eastAsia="Times New Roman" w:hAnsi="Arial" w:cs="Arial"/>
          <w:bCs/>
          <w:color w:val="000000"/>
          <w:sz w:val="18"/>
          <w:szCs w:val="18"/>
        </w:rPr>
        <w:t>+ Mức 1</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 xml:space="preserve">- Số lượng các tiêu chí đạt: 25/25 - tỷ lệ: 100%; </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 Số lượng các tiêu c</w:t>
      </w:r>
      <w:r>
        <w:rPr>
          <w:rFonts w:ascii="Arial" w:eastAsia="Times New Roman" w:hAnsi="Arial" w:cs="Arial"/>
          <w:bCs/>
          <w:color w:val="000000"/>
          <w:sz w:val="18"/>
          <w:szCs w:val="18"/>
        </w:rPr>
        <w:t>hí không đạt: 00/25 - tỷ lệ 00%</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Pr>
          <w:rFonts w:ascii="Arial" w:eastAsia="Times New Roman" w:hAnsi="Arial" w:cs="Arial"/>
          <w:bCs/>
          <w:color w:val="000000"/>
          <w:sz w:val="18"/>
          <w:szCs w:val="18"/>
        </w:rPr>
        <w:t>+ Mức 2</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 Số lượng các t</w:t>
      </w:r>
      <w:r>
        <w:rPr>
          <w:rFonts w:ascii="Arial" w:eastAsia="Times New Roman" w:hAnsi="Arial" w:cs="Arial"/>
          <w:bCs/>
          <w:color w:val="000000"/>
          <w:sz w:val="18"/>
          <w:szCs w:val="18"/>
        </w:rPr>
        <w:t>iêu chí đạt: 20/25 - tỷ lệ: 80%</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 Số lượng các tiêu ch</w:t>
      </w:r>
      <w:r>
        <w:rPr>
          <w:rFonts w:ascii="Arial" w:eastAsia="Times New Roman" w:hAnsi="Arial" w:cs="Arial"/>
          <w:bCs/>
          <w:color w:val="000000"/>
          <w:sz w:val="18"/>
          <w:szCs w:val="18"/>
        </w:rPr>
        <w:t>í không đạt: 05/25 - tỷ lệ: 20%</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Pr>
          <w:rFonts w:ascii="Arial" w:eastAsia="Times New Roman" w:hAnsi="Arial" w:cs="Arial"/>
          <w:bCs/>
          <w:color w:val="000000"/>
          <w:sz w:val="18"/>
          <w:szCs w:val="18"/>
        </w:rPr>
        <w:t>+ Mức 3</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 Số lượng các tiêu</w:t>
      </w:r>
      <w:r>
        <w:rPr>
          <w:rFonts w:ascii="Arial" w:eastAsia="Times New Roman" w:hAnsi="Arial" w:cs="Arial"/>
          <w:bCs/>
          <w:color w:val="000000"/>
          <w:sz w:val="18"/>
          <w:szCs w:val="18"/>
        </w:rPr>
        <w:t xml:space="preserve"> chí đạt: 07/19 - tỷ lệ: 36,84%</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 Số lượng các tiêu chí k</w:t>
      </w:r>
      <w:r>
        <w:rPr>
          <w:rFonts w:ascii="Arial" w:eastAsia="Times New Roman" w:hAnsi="Arial" w:cs="Arial"/>
          <w:bCs/>
          <w:color w:val="000000"/>
          <w:sz w:val="18"/>
          <w:szCs w:val="18"/>
        </w:rPr>
        <w:t>hông đạt: 12/19 - tỷ lệ: 63,15%</w:t>
      </w:r>
    </w:p>
    <w:p w:rsidR="00901B8B" w:rsidRDefault="00901B8B" w:rsidP="00901B8B">
      <w:pPr>
        <w:shd w:val="clear" w:color="auto" w:fill="FFFFFF"/>
        <w:spacing w:before="120" w:after="120" w:line="234" w:lineRule="atLeast"/>
        <w:ind w:firstLine="720"/>
        <w:jc w:val="both"/>
        <w:rPr>
          <w:rFonts w:ascii="Arial" w:eastAsia="Times New Roman" w:hAnsi="Arial" w:cs="Arial"/>
          <w:bCs/>
          <w:color w:val="000000"/>
          <w:sz w:val="18"/>
          <w:szCs w:val="18"/>
        </w:rPr>
      </w:pPr>
      <w:r w:rsidRPr="00D21FE1">
        <w:rPr>
          <w:rFonts w:ascii="Arial" w:eastAsia="Times New Roman" w:hAnsi="Arial" w:cs="Arial"/>
          <w:bCs/>
          <w:color w:val="000000"/>
          <w:sz w:val="18"/>
          <w:szCs w:val="18"/>
        </w:rPr>
        <w:t>Mức đánh giá của Trường Mầm Non 6 Quận 5: Mức 1</w:t>
      </w:r>
      <w:r>
        <w:rPr>
          <w:rFonts w:ascii="Arial" w:eastAsia="Times New Roman" w:hAnsi="Arial" w:cs="Arial"/>
          <w:bCs/>
          <w:color w:val="000000"/>
          <w:sz w:val="18"/>
          <w:szCs w:val="18"/>
        </w:rPr>
        <w:t>.</w:t>
      </w:r>
    </w:p>
    <w:p w:rsidR="00901B8B" w:rsidRDefault="00901B8B" w:rsidP="00901B8B">
      <w:pPr>
        <w:shd w:val="clear" w:color="auto" w:fill="FFFFFF"/>
        <w:spacing w:before="120" w:after="120" w:line="234" w:lineRule="atLeast"/>
        <w:jc w:val="both"/>
        <w:rPr>
          <w:rFonts w:ascii="Arial" w:eastAsia="Times New Roman" w:hAnsi="Arial" w:cs="Arial"/>
          <w:bCs/>
          <w:color w:val="000000"/>
          <w:sz w:val="18"/>
          <w:szCs w:val="18"/>
        </w:rPr>
      </w:pPr>
      <w:r>
        <w:rPr>
          <w:rFonts w:ascii="Arial" w:eastAsia="Times New Roman" w:hAnsi="Arial" w:cs="Arial"/>
          <w:bCs/>
          <w:color w:val="000000"/>
          <w:sz w:val="18"/>
          <w:szCs w:val="18"/>
        </w:rPr>
        <w:t xml:space="preserve">    2- K</w:t>
      </w:r>
      <w:r w:rsidRPr="0039316B">
        <w:rPr>
          <w:rFonts w:ascii="Arial" w:eastAsia="Times New Roman" w:hAnsi="Arial" w:cs="Arial"/>
          <w:bCs/>
          <w:color w:val="000000"/>
          <w:sz w:val="18"/>
          <w:szCs w:val="18"/>
        </w:rPr>
        <w:t>ế hoạch cải tiến chất lượng sau tự đánh giá</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560"/>
        <w:gridCol w:w="1560"/>
        <w:gridCol w:w="6378"/>
      </w:tblGrid>
      <w:tr w:rsidR="00901B8B" w:rsidRPr="00FB120D" w:rsidTr="00174CF1">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
                <w:bCs/>
                <w:color w:val="000000"/>
                <w:sz w:val="18"/>
                <w:szCs w:val="18"/>
              </w:rPr>
            </w:pPr>
            <w:r w:rsidRPr="00FB120D">
              <w:rPr>
                <w:rFonts w:ascii="Arial" w:eastAsia="Times New Roman" w:hAnsi="Arial" w:cs="Arial"/>
                <w:b/>
                <w:bCs/>
                <w:color w:val="000000"/>
                <w:sz w:val="18"/>
                <w:szCs w:val="18"/>
              </w:rPr>
              <w:t>Tên Tiêu chuẩn</w:t>
            </w: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
                <w:bCs/>
                <w:color w:val="000000"/>
                <w:sz w:val="18"/>
                <w:szCs w:val="18"/>
              </w:rPr>
            </w:pPr>
            <w:r w:rsidRPr="00FB120D">
              <w:rPr>
                <w:rFonts w:ascii="Arial" w:eastAsia="Times New Roman" w:hAnsi="Arial" w:cs="Arial"/>
                <w:b/>
                <w:bCs/>
                <w:color w:val="000000"/>
                <w:sz w:val="18"/>
                <w:szCs w:val="18"/>
              </w:rPr>
              <w:t>Tên tiêu chí</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
                <w:bCs/>
                <w:color w:val="000000"/>
                <w:sz w:val="18"/>
                <w:szCs w:val="18"/>
              </w:rPr>
            </w:pPr>
            <w:r w:rsidRPr="00FB120D">
              <w:rPr>
                <w:rFonts w:ascii="Arial" w:eastAsia="Times New Roman" w:hAnsi="Arial" w:cs="Arial"/>
                <w:b/>
                <w:bCs/>
                <w:color w:val="000000"/>
                <w:sz w:val="18"/>
                <w:szCs w:val="18"/>
              </w:rPr>
              <w:t>Kế hoạch cải tiến chất lượng</w:t>
            </w:r>
          </w:p>
        </w:tc>
      </w:tr>
      <w:tr w:rsidR="00901B8B" w:rsidRPr="00FB120D" w:rsidTr="00174CF1">
        <w:tc>
          <w:tcPr>
            <w:tcW w:w="1560" w:type="dxa"/>
            <w:vMerge w:val="restart"/>
            <w:tcBorders>
              <w:top w:val="dotted" w:sz="4" w:space="0" w:color="auto"/>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
                <w:bCs/>
                <w:color w:val="000000"/>
                <w:sz w:val="18"/>
                <w:szCs w:val="18"/>
              </w:rPr>
              <w:t>Tiêu chuẩn 1: Tổ chức và quản lý nhà trường</w:t>
            </w: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1.1: Phương hướng, chiến lược xây dựng và phát triển nhà trường</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FB120D">
              <w:rPr>
                <w:rFonts w:ascii="Arial" w:eastAsia="Times New Roman" w:hAnsi="Arial" w:cs="Arial"/>
                <w:bCs/>
                <w:color w:val="000000"/>
                <w:sz w:val="18"/>
                <w:szCs w:val="18"/>
              </w:rPr>
              <w:t xml:space="preserve">Năm học 2024-2025, Hiệu trưởng tiếp tục đầu tư vào các biện pháp để triển khai thực hiện có hiệu quả các chiến lược phát triển của nhà trường như: giao nhiệm vụ, trách nhiệm, yêu cầu mục tiêu cụ thể cho Phó hiệu trưởng, các tổ trưởng chuyên môn trong các buổi họp giao ban, họp thi đua, họp Hội đồng sư phạm; có nhận xét, đánh giá các nhiệm vụ được giao trong các buổi họp để các thành viên trong Hội đồng trường nắm vững các nguyên tắc quản lý, tự bồi dưỡng năng lực quản lý và chuyên môn, rút kinh nghiệm và phát huy vai trò của mình trong việc xây dựng phương hướng và chiến lược phát triển nhà </w:t>
            </w:r>
            <w:r>
              <w:rPr>
                <w:rFonts w:ascii="Arial" w:eastAsia="Times New Roman" w:hAnsi="Arial" w:cs="Arial"/>
                <w:bCs/>
                <w:color w:val="000000"/>
                <w:sz w:val="18"/>
                <w:szCs w:val="18"/>
              </w:rPr>
              <w:t xml:space="preserve">trường; </w:t>
            </w:r>
            <w:r w:rsidRPr="00FB120D">
              <w:rPr>
                <w:rFonts w:ascii="Arial" w:eastAsia="Times New Roman" w:hAnsi="Arial" w:cs="Arial"/>
                <w:bCs/>
                <w:color w:val="000000"/>
                <w:sz w:val="18"/>
                <w:szCs w:val="18"/>
              </w:rPr>
              <w:t>Tăng cường công tác tuyên truyền, giáo dục đạo đức nhà giáo, các quy định của ngành để đội ngũ dần nắm bắt, hiểu rõ và làm việc theo đúng quy định về quy trình làm việc.</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1.2: Hội đồng trường (Hội đồng quản trị đối với trường tư thục) và các hội đồng khác</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FB120D">
              <w:rPr>
                <w:rFonts w:ascii="Arial" w:eastAsia="Times New Roman" w:hAnsi="Arial" w:cs="Arial"/>
                <w:bCs/>
                <w:color w:val="000000"/>
                <w:sz w:val="18"/>
                <w:szCs w:val="18"/>
              </w:rPr>
              <w:t>Trong năm học 2024-2025, Chủ tịch Hội đồng trường tăng cường công tác tuyên truyền, phổ biến pháp luật, các quy định về vai trò nhiệm vụ và quyền hạn của từng thành viên trong nhà trường; tăng cường bồi dưỡng cho phó hiệu trưởng và lực lượng nòng cốt trong đơn vị về nhận thức và năng lực quản lý; tiếp tục triển khai ban hành các văn bản để điều chỉnh việc xây dựng trật tự, kỷ cương làm việc theo quy trình; nhằm giúp các thành viên trong hội đồng phát huy hết năng lực, chủ động phối hợp trong việc giám sát các hoạt động nhằm làm tốt vai trò thúc đẩy, tư vấn giúp hoạt động của trường đi vào nề nếp, đạt hiệu quả ngày càng tốt hơn.</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1.3: Tổ chức Đảng Cộng sản Việt Nam, các đoàn thể và tổ chức khác trong nhà trường</w:t>
            </w:r>
          </w:p>
        </w:tc>
        <w:tc>
          <w:tcPr>
            <w:tcW w:w="6378" w:type="dxa"/>
            <w:tcBorders>
              <w:top w:val="dotted" w:sz="4" w:space="0" w:color="auto"/>
              <w:left w:val="dotted" w:sz="4" w:space="0" w:color="auto"/>
              <w:bottom w:val="dotted" w:sz="4" w:space="0" w:color="auto"/>
              <w:right w:val="dotted" w:sz="4" w:space="0" w:color="auto"/>
            </w:tcBorders>
          </w:tcPr>
          <w:p w:rsidR="00901B8B" w:rsidRPr="00951C06"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Cấp ủy chi bộ, Ban chấp hành công đoàn tiếp tục tăng cường công tác tuyên truyền thông qua các phương tiện công nghệ, trang website của trường về các hoạt động của nhà trường để tiếp tục huy động toàn thể cán bộ, giáo viên, nhân viên, cha mẹ học sinh cùng tham gia. Bí thư chi bộ xây dựng kế hoạch phân công đảng viên tiếp tục giúp đỡ quần chúng ưu tú và theo dõi chặt chẽ quá trình hoàn thiện hồ sơ, lý lịch phát triển Đảng.</w:t>
            </w:r>
          </w:p>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Tiếp tục tham mưu với Đoàn Phường về việc thành lập tổ chức Đoàn Thanh niên cho đơn vị khi nhà trường phát triển, có đủ số lượng người trong độ tuổi thanh niên</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1.4: Hiệu trưởng, Phó Hiệu trưởng, tổ chuyên môn và tổ văn phòng</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2024-2025 và những năm tiếp theo, Hiệu trưởng tiếp tục tăng cường công tác quản lý, định hướng các giải pháp cho Phó hiệu trưởng và có các biện pháp thúc đẩy khâu chuyên môn trong việc đánh giá, nhận xét đi sâu vào chất lượng về xây dựng và phát triển nền nếp làm việc, chất lượng nuôi, dạy, kỹ năng của giáo viên theo đúng thực chất của từng cá nhân, từng tổ và cả nhiệm vụ quản lý của cấp phó nhằm giúp thống trong đội ngũ cán bộ quản lý về việc triển khai có hiệu quả các hoạt động trong nhà trường.</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1.5: Tổ chức nhóm trẻ và lớp mẫu giáo</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2024-2025 và những năm học tiếp theo, hiệu trưởng tiếp tục tăng cường thực hiện công tác truyền thông và tổ chức các biện pháp nhằm phát huy năng lực của khâu chuyên môn để nâng cao chất lượng giáo dục để thu hút phụ huynh đưa trẻ đến trường.</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1.6: Quản lý hành chính, tài chính và tài sản</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2024-2025 và những năm học tiếp theo, đặc biệt trong thời điểm trường mới vừa tiếp nhận công trình xây dựng mới và triển khai thực hiện công tác tự chủ tài chính mức 3, hiệu trưởng cùng kế toán, các hội đồng, tổ chức công đoàn triệu tập các buổi họp để bàn bạc, thảo luận để xây dựng kế hoạch trung hạn và dài hạn về các nguồn tài chính hợp pháp, phù hợp với điều kiện nhà trường, thực tế địa phương.</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1.7: Quản lý cán bộ, giáo viên và nhân viên</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tiếp theo, cán bộ quản lý xây dựng và triển khai thực hiện kế hoạch bồi dưỡng chuyên môn, nghiệp vụ cho đội ngũ theo hướng phát huy những ưu điểm và nghiêm khắc nhìn nhận, đánh giá sát thực tiễn những tồn tại, hạn chế để có giải pháp khắc phục hiệu quả. Hiệu trưởng giao nhiệm vụ, yêu cầu, mục tiêu cho cấp phó trong công tác bồi dưỡng, yêu cầu xây dựng kế hoạch theo từng giai đoạn và báo cáo đầy đủ, kịp thời; tiếp tục tạo điều kiện thuận lợi cho cán bộ quản lý, giáo viên, nhân viên hoàn thành các lớp học bồi dưỡng, tập huấn chuyên môn nghiệp vụ.</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1.8: Quản lý các hoạt động giáo dục</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2024-2025 và những năm tiếp theo, hiệu trưởng tiếp tục đầu tư vào các giải pháp, linh hoạt trong quản lý, điều hành để phát huy thế mạnh của khâu chuyên môn, tập trung đào tạo bồi dưỡng những nhân tố nòng cốt để nhân rộng trong đội ngũ giáo viên. Ban lãnh đạo cùng xây dựng nội dung trọng tâm để bồi dưỡng chuyên môn cho đội ngũ giáo viên, nhân viên; Hiệu trưởng chỉ đạo, giao nhiệm vụ, thời gian, yêu cầu về hiệu quả đạt được cho Phó Hiệu trưởng về công tác bồi dưỡng nhằm đạt mục tiêu nâng dần chất lượng hoạt động của nhà trường.</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1.9: Thực hiện quy chế dân chủ cơ sở</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2024-2025 và những năm học tiếp theo, hiệu trưởng tiếp tục phát huy vai trò và trách nhiệm của người đứng đầu về thực hiện quy chế dân chủ hoạt động của nhà trường; chỉ đạo cán bộ pháp chế nhanh chóng nắm bắt tình hình để thực hiện công tác tuyên truyền, giáo dục pháp luật phù hợp với các tình huống phát sinh giúp cho đội ngũ ghi nhớ và vận dụng đúng đắn hơn, đồng thời thực hiện có hiệu quả việc phát huy quyền làm chủ tập thể của cán bộ, giáo viên, nhân viên và người lao động.</w:t>
            </w:r>
          </w:p>
        </w:tc>
      </w:tr>
      <w:tr w:rsidR="00901B8B" w:rsidRPr="00FB120D" w:rsidTr="00174CF1">
        <w:tc>
          <w:tcPr>
            <w:tcW w:w="1560" w:type="dxa"/>
            <w:vMerge/>
            <w:tcBorders>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1.10: Đảm bảo an ninh trật tự, an toàn trường học</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các năm tiếp theo, hiệu trưởng tiếp tục thực hiện tốt các phương án đảm bảo an ninh trật tự, an toàn trường học; đảm bảo các quy định vệ sinh an toàn thực phẩm, giữ vững danh hiệu bếp ăn đủ điều kiện an toàn thực phẩm; thực hiện tốt an toàn phòng, chống tai nạn, thương tích; phòng, chống cháy nổ; phòng, chống dịch bệnh; phòng, chống các tệ nạn xã hội; phòng, chống bạo lực trong nhà trường; tích cực tiếp nhận, kịp thời xử lý tốt các thông tin phản ánh của người dân để đảm bảo an toàn cho cán bộ quản lý, giáo viên và học sinh. Hiệu trưởng xây dựng kế hoạch và chuẩn bị kinh phí để tổ chức diễn tập an toàn an toàn, phòng cháy chữa cháy, cứu hộ cứu nạn.</w:t>
            </w:r>
          </w:p>
        </w:tc>
      </w:tr>
      <w:tr w:rsidR="00901B8B" w:rsidRPr="00FB120D" w:rsidTr="00174CF1">
        <w:tc>
          <w:tcPr>
            <w:tcW w:w="1560" w:type="dxa"/>
            <w:vMerge w:val="restart"/>
            <w:tcBorders>
              <w:top w:val="dotted" w:sz="4" w:space="0" w:color="auto"/>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
                <w:bCs/>
                <w:color w:val="000000"/>
                <w:sz w:val="18"/>
                <w:szCs w:val="18"/>
              </w:rPr>
              <w:lastRenderedPageBreak/>
              <w:t>Tiêu chuẩn 2: Cán bộ quản lý, giáo viên, nhân viên</w:t>
            </w: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2.1: Đối với Hiệu trưởng, Phó Hiệu trưởng</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Từ năm học 2024-2025 trở đi, cán bộ quản lý nhà trường tiếp tục vận dụng việc thực hiện quy chế dân chủ trong điều hành, quản lý các hoạt động trong nhà trường để nghiêm túc đánh giá chất lượng, hiệu quả công tác quản lý của hiệu trưởng, phó hiệu trưởng theo đúng nhiệm vụ được quy định tại Điều lệ trường mầm non. Qua đó, giúp Hiệu trưởng mạnh mẽ hơn trong công tác quản lý; giúp Phó hiệu trưởng tiếp tục tăng cường học tập, trau dồi bản thân để ngày càng vững vàng hơn về nhận thức và năng lực quản lý, chuyên môn trong thực hiện nhiệm vụ của mình.</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2.2: Đối với giáo viên</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Từ năm học 2024-2025 trở đi, hiệu trưởng tăng cường các biện pháp giáo dục, bồi dưỡng, động viên, tạo điều kiện để giáo viên chủ động trong học tập, bồi dưỡng nhằm bảo đảm, ổn định về hiệu quả chất lượng giáo viên; chỉ đạo cấp phó đánh giá đúng thực chất năng lực của giáo viên để xây dựng các biện pháp khắc phục các hạn chế, tồn tại của từng giáo viên, tránh tình trạng làm thay để cá nhân được đánh giá hoàn thành tốt nhiệm vụ</w:t>
            </w:r>
          </w:p>
        </w:tc>
      </w:tr>
      <w:tr w:rsidR="00901B8B" w:rsidRPr="00FB120D" w:rsidTr="00174CF1">
        <w:tc>
          <w:tcPr>
            <w:tcW w:w="1560" w:type="dxa"/>
            <w:vMerge/>
            <w:tcBorders>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2.3: Đối với nhân viên</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Từ năm học 2024-2025 trở đi, Hiệu trưởng tiếp tục tăng cường quản lý, bồi dưỡng để phát huy vai trò, năng lực của cấp phó; hướng dẫn các tổ trưởng thực hiện vai trò, nhiệm vụ; Giao chỉ tiêu, có sự hướng dẫn, hỗ trợ, đồng thời đưa ra yêu cầu hiệu quả đạt được cho cấp phó và các tổ trưởng để các thành viên chủ chốt của nhà trường phát huy cao hơn nữa năng lực quản lý và tinh thần trách nhiệm, cùng hiệu trưởng thực hiện duy trì sự ổn định, tiếp tục xây dựng và phát triển nhà trường; tạo điều kiện cho nhân viên bảo vệ tham gia lớp bồi dưỡng nghiệp vụ.</w:t>
            </w:r>
          </w:p>
        </w:tc>
      </w:tr>
      <w:tr w:rsidR="00901B8B" w:rsidRPr="00FB120D" w:rsidTr="00174CF1">
        <w:tc>
          <w:tcPr>
            <w:tcW w:w="1560" w:type="dxa"/>
            <w:vMerge w:val="restart"/>
            <w:tcBorders>
              <w:top w:val="dotted" w:sz="4" w:space="0" w:color="auto"/>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
                <w:bCs/>
                <w:color w:val="000000"/>
                <w:sz w:val="18"/>
                <w:szCs w:val="18"/>
              </w:rPr>
              <w:t>Tiêu chuẩn 3: Cơ sở vật chất và thiết bị dạy học</w:t>
            </w: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3.1: Diện tích, khuôn viên và sân vườn</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2024-2025 và những năm tiếp theo, nhà trường tiếp tục duy trì sân chơi với nhiều cây xanh tạo bóng mát sân trường, chỉ đạo bảo vệ duy trì thực hiện chăm sóc, cắt tỉa cây xanh. Bên cạnh đó, Hiệu trưởng tiếp tục bồi dưỡng cấp phó và khâu chuyên môn xây dựng kế hoạch, thực hiện các biện pháp để phát huy vai trò, năng lực của từng người nhằm phát triển thêm các loại đồ chơi vận động sáng tạo từ các nguyên vật liệu sẵn có làm phong phú đồ chơi cho trẻ và tiết kiệm kinh phí hoạt động của đơn vị. phối hợp kế toán có kế hoạch dự trù kinh phí trang bị bổ sung thêm đồ chơi ngoài trời cho trẻ, đồng thời phối hợp với Hội cha mẹ học sinh hoặc với các tổ chức, cá nhân để tìm nguồn kinh phí xã hội hóa hỗ trợ bổ sung thêm đồ chơi ngoài trời cho trẻ.</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3.2: Khối phòng nhóm trẻ, lớp mẫu giáo và khối phòng phục vụ học tập</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nhà trường tiếp tục duy trì công năng sử dụng các phòng học, phòng chức năng và hệ thống tủ, kệ, giá đựng đồ chơi, đồ dùng, tài liệu. Đồng thời, Ban lãnh đạo nhà trường phát huy vai trò trách nhiệm của từng bộ phận các nhân trong việc bảo quản, sử dụng tài sản công trong đơn vị.</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3.3: Khối phòng hành chính - quản trị</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Hiệu trưởng trang bị máy lạnh tại phòng nghỉ nhân viên; tiếp tục duy trì việc sắp xếp gọn gàng, ngăn nắp tại các phòng làm việc để sử dụng hiệu quả diện tích, không gian của các phòng làm việc.</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3.4: Khối phòng tổ chức ăn</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2024-2024 và những năm học tiếp theo, nhà trường tiếp tục đảm bảo duy trì việc nhà bếp có đầy đủ đồ dùng để phục vụ trẻ em ăn bán trú tại trường; tiếp tục tăng cường các biện pháp đảm bảo an toàn, phòng chống cháy nổ. Đồng thời, Ban lãnh đạo nghiên cứu để thực hiện các biện pháp giảm nhiệt độ ở khu vực nhà bếp giúp cho người lao động đảm bảo sức khỏe tốt nhất trong điều kiện có thể làm được.</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3.5: Thiết bị, đồ dùng, đồ chơi</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hiệu trưởng giao trách nhiệm cho cấp phó nghiên cứu, bồi dưỡng cho đội ngũ giáo viên các kỹ năng lực chọn và sử dụng nguyên liệu trong việc thực hiện làm đồ dùng đồ chơi đảm bảo yêu cầu về độ bền vững và giám sát việc đưa vào sử dụng nhằm đạt hiệu quả ngày càng cao hơn.</w:t>
            </w:r>
          </w:p>
        </w:tc>
      </w:tr>
      <w:tr w:rsidR="00901B8B" w:rsidRPr="00FB120D" w:rsidTr="00174CF1">
        <w:tc>
          <w:tcPr>
            <w:tcW w:w="1560" w:type="dxa"/>
            <w:vMerge/>
            <w:tcBorders>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3.6: Khu vệ sinh, hệ thống cấp thoát nước</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nhà trường tiếp tục duy trì việc chú trọng đến hệ thống cung cấp nước sạch; Ban lãnh đạo nhà trường phối hợp với các ban ngành để bổ sung hệ thống thoát nước mưa tại các khu vực hành lang khi công trình trong thời gian còn hạn bảo hành.</w:t>
            </w:r>
          </w:p>
        </w:tc>
      </w:tr>
      <w:tr w:rsidR="00901B8B" w:rsidRPr="00FB120D" w:rsidTr="00174CF1">
        <w:tc>
          <w:tcPr>
            <w:tcW w:w="1560" w:type="dxa"/>
            <w:vMerge w:val="restart"/>
            <w:tcBorders>
              <w:top w:val="dotted" w:sz="4" w:space="0" w:color="auto"/>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
                <w:bCs/>
                <w:color w:val="000000"/>
                <w:sz w:val="18"/>
                <w:szCs w:val="18"/>
              </w:rPr>
              <w:t>Tiêu chuẩn 4: Quan hệ giữa nhà trường, gia đình và xã hội</w:t>
            </w: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4.1: Ban đại diện cha mẹ trẻ</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Hiệu trưởng tiếp tục trao đổi, phối hợp với Ban đại diện cha mẹ trẻ, đề xuất các nội dung cần được hỗ trợ của nhà trường trong việc tổ chức thực hiện nhiệm vụ năm học và các hoạt động giáo dục; giao nhiệm vụ cho giáo viên các nhóm lớp tăng cường công tác tuyên truyền, phổ biến pháp luật, chủ trương chính sách về giáo dục đối với cha mẹ trẻ em; trao đổi, phối hợp với Ban đại diện cha mẹ học sinh trong việc thực hiện các nhiệm vụ theo quy định của Điều lệ Ban đại diện cha mẹ học sinh.</w:t>
            </w:r>
          </w:p>
        </w:tc>
      </w:tr>
      <w:tr w:rsidR="00901B8B" w:rsidRPr="00FB120D" w:rsidTr="00174CF1">
        <w:trPr>
          <w:trHeight w:val="413"/>
        </w:trPr>
        <w:tc>
          <w:tcPr>
            <w:tcW w:w="1560" w:type="dxa"/>
            <w:vMerge/>
            <w:tcBorders>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4.2: Công tác tham mưu cấp ủy đảng, chính quyền và phối hợp với các tổ chức, cá nhân của nhà trường;</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cán bộ quản lý tiếp tục tìm hiểu, nghiên cứu đặc điểm truyền thống của địa phương để tổ chức các lễ hội phong phú, đa dạng và phù hợp với truyền thống của địa phương tốt hơn.</w:t>
            </w:r>
          </w:p>
        </w:tc>
      </w:tr>
      <w:tr w:rsidR="00901B8B" w:rsidRPr="00FB120D" w:rsidTr="00174CF1">
        <w:tc>
          <w:tcPr>
            <w:tcW w:w="1560" w:type="dxa"/>
            <w:vMerge w:val="restart"/>
            <w:tcBorders>
              <w:top w:val="dotted" w:sz="4" w:space="0" w:color="auto"/>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
                <w:bCs/>
                <w:color w:val="000000"/>
                <w:sz w:val="18"/>
                <w:szCs w:val="18"/>
              </w:rPr>
              <w:t>Tiêu chuẩn 5: Hoạt động và kết quả nuôi dưỡng, chăm sóc, giáo dục trẻ</w:t>
            </w: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5.1: Thực hiện Chương trình giáo dục mầm non</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nhà trường tiếp tục xây dựng kế hoạch năm học, kế hoạch giáo dục sao cho đảm bảo chất lượng việc thực hiện Chương trình giáo dục mầm non, đồng thời xác định các nội dung liên quan đến văn hóa của địa phương để chọn lọc phù hợp với đặc điểm, tình hình và khả năng của đội ngũ để tổ chức lồng ghép vào việc thực hiện chương trình giáo dục mầm non tại nhà trường. Giao Phó Hiệu trưởng chịu trách nhiệm đầu tư, nghiên cứu nội dung và biện pháp để định hướng trong triển khai cho đội ngũ giáo viên các nhóm, lớp xây dựng kế hoạch giáo dục đáp ứng việc lồng ghép các yếu tố văn hóa của địa phương cho phù hợp với độ tuổi của trẻ, của nhóm, lớp.</w:t>
            </w:r>
          </w:p>
        </w:tc>
      </w:tr>
      <w:tr w:rsidR="00901B8B" w:rsidRPr="00FB120D" w:rsidTr="00174CF1">
        <w:trPr>
          <w:trHeight w:val="400"/>
        </w:trPr>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5.2: Tổ chức hoạt động nuôi dưỡng, chăm sóc và giáo dục trẻ</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Trong năm học 2024-2025 và những năm học tiếp theo, nhà trường tiếp tục triển khai, chỉ đạo giáo viên tăng cường đổi mới hình thức tổ chức các hoạt động giáo dục, đưa nhiều các hoạt động khám phá, trải nghiệm đảm bảo an toàn, hợp lý vào kế hoạch giáo dục của lớp. Giáo các lực lượng nòng cốt như Phó Hiệu trưởng và giáo viên cùng bàn bạc, trao đổi để phát huy năng lực chuyên môn của đội ngũ có sự ổn định thường xuyên và là động lực để giúp giáo viên phát huy sự sáng tạo, nhạy bén trong công tác giảng dạy. Đồng thời, nhà trường làm công tác tuyên truyền, vận động cha mẹ học sinh về lợi ích của việc đưa trẻ họat động trải nghiệm bên ngoài nhà trường cùng cô và các bạn để dần tạo sự đồng thuận trong việc tổ chức các hoạt động này vào thời gian tới.</w:t>
            </w:r>
          </w:p>
        </w:tc>
      </w:tr>
      <w:tr w:rsidR="00901B8B" w:rsidRPr="00FB120D" w:rsidTr="00174CF1">
        <w:tc>
          <w:tcPr>
            <w:tcW w:w="1560" w:type="dxa"/>
            <w:vMerge/>
            <w:tcBorders>
              <w:left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5.3: Kết quả nuôi dưỡng và chăm sóc sức khoẻ</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2024 - 2025 và những năm học tiếp theo, nhà trường tiếp tục đẩy mạnh công tác tuyên truyền đến phụ huynh về chế độ dinh dưỡng và vận động cho trẻ thừa cân, béo phì, giáo giáo viên lớp có biện pháp động viên, khuyến khích bé thừa cân, béo phì đi học đúng giờ để tập thể dục sáng và luyện tập các bài vận động. Ban lãnh đạo</w:t>
            </w:r>
            <w:r>
              <w:rPr>
                <w:rFonts w:ascii="Arial" w:eastAsia="Times New Roman" w:hAnsi="Arial" w:cs="Arial"/>
                <w:bCs/>
                <w:color w:val="000000"/>
                <w:sz w:val="18"/>
                <w:szCs w:val="18"/>
              </w:rPr>
              <w:t xml:space="preserve"> phối hợp cùng cha mẹ học sinh n</w:t>
            </w:r>
            <w:r w:rsidRPr="00951C06">
              <w:rPr>
                <w:rFonts w:ascii="Arial" w:eastAsia="Times New Roman" w:hAnsi="Arial" w:cs="Arial"/>
                <w:bCs/>
                <w:color w:val="000000"/>
                <w:sz w:val="18"/>
                <w:szCs w:val="18"/>
              </w:rPr>
              <w:t xml:space="preserve">ghiên cứu thêm thực đơn, món ăn phù hợp cho trẻ suy dinh dưỡng và trẻ </w:t>
            </w:r>
            <w:r w:rsidRPr="00951C06">
              <w:rPr>
                <w:rFonts w:ascii="Arial" w:eastAsia="Times New Roman" w:hAnsi="Arial" w:cs="Arial"/>
                <w:bCs/>
                <w:color w:val="000000"/>
                <w:sz w:val="18"/>
                <w:szCs w:val="18"/>
              </w:rPr>
              <w:lastRenderedPageBreak/>
              <w:t>thừa cân béo phì. Hiệu trưởng chỉ đạo và định hướng cho đội ngũ tiếp tục tổ chức thực hiện tốt chuyên đề như: Giáo dục thể chất cho trẻ trong trường mầm non, chuyên đề “Đổi mới hình thức tổ chức bữa ăn cho trẻ”; tổ chức thực hiện các biện pháp, trò chơi vận động nhằm thu hút trẻ thừa cân tham gia tích cực.</w:t>
            </w:r>
          </w:p>
        </w:tc>
      </w:tr>
      <w:tr w:rsidR="00901B8B" w:rsidRPr="00FB120D" w:rsidTr="00174CF1">
        <w:tc>
          <w:tcPr>
            <w:tcW w:w="1560" w:type="dxa"/>
            <w:vMerge/>
            <w:tcBorders>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p>
        </w:tc>
        <w:tc>
          <w:tcPr>
            <w:tcW w:w="1560"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jc w:val="center"/>
              <w:rPr>
                <w:rFonts w:ascii="Arial" w:eastAsia="Times New Roman" w:hAnsi="Arial" w:cs="Arial"/>
                <w:bCs/>
                <w:color w:val="000000"/>
                <w:sz w:val="18"/>
                <w:szCs w:val="18"/>
              </w:rPr>
            </w:pPr>
            <w:r w:rsidRPr="00FB120D">
              <w:rPr>
                <w:rFonts w:ascii="Arial" w:eastAsia="Times New Roman" w:hAnsi="Arial" w:cs="Arial"/>
                <w:bCs/>
                <w:color w:val="000000"/>
                <w:sz w:val="18"/>
                <w:szCs w:val="18"/>
              </w:rPr>
              <w:t>Tiêu chí 5.4: Kết quả giáo dục</w:t>
            </w:r>
          </w:p>
        </w:tc>
        <w:tc>
          <w:tcPr>
            <w:tcW w:w="6378" w:type="dxa"/>
            <w:tcBorders>
              <w:top w:val="dotted" w:sz="4" w:space="0" w:color="auto"/>
              <w:left w:val="dotted" w:sz="4" w:space="0" w:color="auto"/>
              <w:bottom w:val="dotted" w:sz="4" w:space="0" w:color="auto"/>
              <w:right w:val="dotted" w:sz="4" w:space="0" w:color="auto"/>
            </w:tcBorders>
          </w:tcPr>
          <w:p w:rsidR="00901B8B" w:rsidRPr="00FB120D" w:rsidRDefault="00901B8B" w:rsidP="00174CF1">
            <w:pPr>
              <w:shd w:val="clear" w:color="auto" w:fill="FFFFFF"/>
              <w:spacing w:before="120" w:after="120" w:line="234" w:lineRule="atLeast"/>
              <w:rPr>
                <w:rFonts w:ascii="Arial" w:eastAsia="Times New Roman" w:hAnsi="Arial" w:cs="Arial"/>
                <w:bCs/>
                <w:color w:val="000000"/>
                <w:sz w:val="18"/>
                <w:szCs w:val="18"/>
              </w:rPr>
            </w:pPr>
            <w:r w:rsidRPr="00951C06">
              <w:rPr>
                <w:rFonts w:ascii="Arial" w:eastAsia="Times New Roman" w:hAnsi="Arial" w:cs="Arial"/>
                <w:bCs/>
                <w:color w:val="000000"/>
                <w:sz w:val="18"/>
                <w:szCs w:val="18"/>
              </w:rPr>
              <w:t>Năm học 2024 - 2025 và những năm học tiếp theo, nhà trường tiếp tục tăng cường tuyên truyền, phối hợp với các đoàn thể trong phường và cha mẹ học sinh thực hiện tốt công tác phổ cập giáo dục trẻ 5 tuổi tại trường, giúp cha mẹ học sinh có thông tin kiến thức về Bộ Chuẩn phát triển trẻ 5 tuổi và tiếp tục tổ chức thực hiện các biện pháp duy trì tỷ lệ chuyên cần của trẻ; tiếp nhận trường hợp trẻ khuyết tật học hòa nhập khi có nhu cầu của phụ huynh học sinh.</w:t>
            </w:r>
          </w:p>
        </w:tc>
      </w:tr>
    </w:tbl>
    <w:p w:rsidR="00901B8B" w:rsidRPr="007005BC" w:rsidRDefault="00901B8B" w:rsidP="00901B8B">
      <w:pPr>
        <w:shd w:val="clear" w:color="auto" w:fill="FFFFFF"/>
        <w:spacing w:before="120" w:after="120" w:line="234" w:lineRule="atLeast"/>
        <w:jc w:val="both"/>
        <w:rPr>
          <w:rFonts w:ascii="Arial" w:eastAsia="Times New Roman" w:hAnsi="Arial" w:cs="Arial"/>
          <w:bCs/>
          <w:color w:val="000000"/>
          <w:sz w:val="18"/>
          <w:szCs w:val="18"/>
        </w:rPr>
      </w:pPr>
    </w:p>
    <w:p w:rsidR="00901B8B" w:rsidRPr="00BE5836" w:rsidRDefault="00901B8B" w:rsidP="00901B8B">
      <w:pPr>
        <w:shd w:val="clear" w:color="auto" w:fill="FFFFFF"/>
        <w:spacing w:before="120" w:after="120" w:line="234" w:lineRule="atLeast"/>
        <w:rPr>
          <w:rFonts w:ascii="Arial" w:eastAsia="Times New Roman" w:hAnsi="Arial" w:cs="Arial"/>
          <w:b/>
          <w:bCs/>
          <w:color w:val="000000"/>
          <w:sz w:val="18"/>
          <w:szCs w:val="18"/>
        </w:rPr>
      </w:pPr>
      <w:r w:rsidRPr="00BE5836">
        <w:rPr>
          <w:rFonts w:ascii="Arial" w:eastAsia="Times New Roman" w:hAnsi="Arial" w:cs="Arial"/>
          <w:b/>
          <w:bCs/>
          <w:color w:val="000000"/>
          <w:sz w:val="18"/>
          <w:szCs w:val="18"/>
        </w:rPr>
        <w:t xml:space="preserve">b) Kết quả đánh giá ngoài và công nhận đạt kiểm định chất lượng giáo dục, đạt chuẩn quốc gia của cơ sở giáo dục qua </w:t>
      </w:r>
      <w:r>
        <w:rPr>
          <w:rFonts w:ascii="Arial" w:eastAsia="Times New Roman" w:hAnsi="Arial" w:cs="Arial"/>
          <w:b/>
          <w:bCs/>
          <w:color w:val="000000"/>
          <w:sz w:val="18"/>
          <w:szCs w:val="18"/>
        </w:rPr>
        <w:t>các mốc thời gian; k</w:t>
      </w:r>
      <w:r w:rsidRPr="00BE5836">
        <w:rPr>
          <w:rFonts w:ascii="Arial" w:eastAsia="Times New Roman" w:hAnsi="Arial" w:cs="Arial"/>
          <w:b/>
          <w:bCs/>
          <w:color w:val="000000"/>
          <w:sz w:val="18"/>
          <w:szCs w:val="18"/>
        </w:rPr>
        <w:t>ết quả thực hiện cải tiến chất lượng sau đánh giá ngoài trong 05 năm tiếp theo và hằng năm</w:t>
      </w:r>
    </w:p>
    <w:p w:rsidR="00901B8B" w:rsidRDefault="00901B8B" w:rsidP="00901B8B">
      <w:pPr>
        <w:shd w:val="clear" w:color="auto" w:fill="FFFFFF"/>
        <w:spacing w:before="120" w:after="120" w:line="234" w:lineRule="atLeast"/>
        <w:rPr>
          <w:rFonts w:ascii="Arial" w:eastAsia="Times New Roman" w:hAnsi="Arial" w:cs="Arial"/>
          <w:bCs/>
          <w:color w:val="000000"/>
          <w:sz w:val="18"/>
          <w:szCs w:val="18"/>
        </w:rPr>
      </w:pPr>
      <w:r w:rsidRPr="007005BC">
        <w:rPr>
          <w:rFonts w:ascii="Arial" w:eastAsia="Times New Roman" w:hAnsi="Arial" w:cs="Arial"/>
          <w:bCs/>
          <w:color w:val="000000"/>
          <w:sz w:val="18"/>
          <w:szCs w:val="18"/>
        </w:rPr>
        <w:t xml:space="preserve">- </w:t>
      </w:r>
      <w:r>
        <w:rPr>
          <w:rFonts w:ascii="Arial" w:eastAsia="Times New Roman" w:hAnsi="Arial" w:cs="Arial"/>
          <w:bCs/>
          <w:color w:val="000000"/>
          <w:sz w:val="18"/>
          <w:szCs w:val="18"/>
        </w:rPr>
        <w:t>Về k</w:t>
      </w:r>
      <w:r w:rsidRPr="0039316B">
        <w:rPr>
          <w:rFonts w:ascii="Arial" w:eastAsia="Times New Roman" w:hAnsi="Arial" w:cs="Arial"/>
          <w:bCs/>
          <w:color w:val="000000"/>
          <w:sz w:val="18"/>
          <w:szCs w:val="18"/>
        </w:rPr>
        <w:t>ết quả đánh giá ngoài và công nhận đạt kiểm định chất lượng giáo dục</w:t>
      </w:r>
      <w:r>
        <w:rPr>
          <w:rFonts w:ascii="Arial" w:eastAsia="Times New Roman" w:hAnsi="Arial" w:cs="Arial"/>
          <w:bCs/>
          <w:color w:val="000000"/>
          <w:sz w:val="18"/>
          <w:szCs w:val="18"/>
        </w:rPr>
        <w:t>:</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Năm 2018, t</w:t>
      </w:r>
      <w:r w:rsidRPr="007005BC">
        <w:rPr>
          <w:rFonts w:ascii="Arial" w:eastAsia="Times New Roman" w:hAnsi="Arial" w:cs="Arial"/>
          <w:bCs/>
          <w:color w:val="000000"/>
          <w:sz w:val="18"/>
          <w:szCs w:val="18"/>
        </w:rPr>
        <w:t xml:space="preserve">rường </w:t>
      </w:r>
      <w:r>
        <w:rPr>
          <w:rFonts w:ascii="Arial" w:eastAsia="Times New Roman" w:hAnsi="Arial" w:cs="Arial"/>
          <w:bCs/>
          <w:color w:val="000000"/>
          <w:sz w:val="18"/>
          <w:szCs w:val="18"/>
        </w:rPr>
        <w:t>Mầm non 6 Quận 5 đón đoàn đánh giá ngoài của Sở Giáo dục và Đào tạo TP.HCM và được công nhận đạt kiểm định chất lượng giáo dục ở Cấp độ 1.</w:t>
      </w:r>
    </w:p>
    <w:p w:rsidR="00901B8B" w:rsidRDefault="00901B8B" w:rsidP="00901B8B">
      <w:pPr>
        <w:shd w:val="clear" w:color="auto" w:fill="FFFFFF"/>
        <w:spacing w:before="120" w:after="120" w:line="234" w:lineRule="atLeast"/>
        <w:rPr>
          <w:rFonts w:ascii="Arial" w:eastAsia="Times New Roman" w:hAnsi="Arial" w:cs="Arial"/>
          <w:bCs/>
          <w:color w:val="000000"/>
          <w:sz w:val="18"/>
          <w:szCs w:val="18"/>
        </w:rPr>
      </w:pPr>
      <w:r>
        <w:rPr>
          <w:rFonts w:ascii="Arial" w:eastAsia="Times New Roman" w:hAnsi="Arial" w:cs="Arial"/>
          <w:bCs/>
          <w:color w:val="000000"/>
          <w:sz w:val="18"/>
          <w:szCs w:val="18"/>
        </w:rPr>
        <w:t xml:space="preserve">- Về </w:t>
      </w:r>
      <w:r w:rsidRPr="00FB120D">
        <w:rPr>
          <w:rFonts w:ascii="Arial" w:eastAsia="Times New Roman" w:hAnsi="Arial" w:cs="Arial"/>
          <w:bCs/>
          <w:color w:val="000000"/>
          <w:sz w:val="18"/>
          <w:szCs w:val="18"/>
        </w:rPr>
        <w:t>kết quả thực hiện cải tiến chất lượng sau đánh giá ngoài trong 05 năm tiếp theo và hằng năm</w:t>
      </w:r>
      <w:r>
        <w:rPr>
          <w:rFonts w:ascii="Arial" w:eastAsia="Times New Roman" w:hAnsi="Arial" w:cs="Arial"/>
          <w:bCs/>
          <w:color w:val="000000"/>
          <w:sz w:val="18"/>
          <w:szCs w:val="18"/>
        </w:rPr>
        <w:t>:</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1-</w:t>
      </w:r>
      <w:r w:rsidRPr="0039316B">
        <w:rPr>
          <w:rFonts w:ascii="Arial" w:eastAsia="Times New Roman" w:hAnsi="Arial" w:cs="Arial"/>
          <w:bCs/>
          <w:color w:val="000000"/>
          <w:sz w:val="18"/>
          <w:szCs w:val="18"/>
        </w:rPr>
        <w:t>T</w:t>
      </w:r>
      <w:r>
        <w:rPr>
          <w:rFonts w:ascii="Arial" w:eastAsia="Times New Roman" w:hAnsi="Arial" w:cs="Arial"/>
          <w:bCs/>
          <w:color w:val="000000"/>
          <w:sz w:val="18"/>
          <w:szCs w:val="18"/>
        </w:rPr>
        <w:t>ổ chức và quản lý nhà trường:</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4237E">
        <w:rPr>
          <w:rFonts w:ascii="Arial" w:eastAsia="Times New Roman" w:hAnsi="Arial" w:cs="Arial"/>
          <w:bCs/>
          <w:color w:val="000000"/>
          <w:sz w:val="18"/>
          <w:szCs w:val="18"/>
        </w:rPr>
        <w:t>Điểm mạnh nổi bật</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 xml:space="preserve">Trường Mầm non 6 thực hiện tốt phương hướng, chiến lược xây dựng, phát triển nhà trường và các kế hoạch, phương án đề ra trong năm học. Bộ máy tổ chức nhà trường hoạt động ngày càng ổn định và có hiệu quả; công tác kiểm tra, rà soát, đánh giá; công tác quản lý hành chính, tài chính, tài sản; công tác quản lý hoạt động giáo dục; việc thực hiện quy chế dân chủ cơ sở luôn đảm bảo. Nhà trường thực hiện tốt việc đảm bảo an ninh trật tự, đảm bảo an toàn về sức khỏe, tinh thần cho trẻ và đội ngũ cán bộ quản lý, giáo viên, nhân viên tại đơn vị. </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4237E">
        <w:rPr>
          <w:rFonts w:ascii="Arial" w:eastAsia="Times New Roman" w:hAnsi="Arial" w:cs="Arial"/>
          <w:bCs/>
          <w:color w:val="000000"/>
          <w:sz w:val="18"/>
          <w:szCs w:val="18"/>
        </w:rPr>
        <w:t xml:space="preserve">Điểm yếu cơ bản </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Nhà trường chưa có kế hoạch trung hạn và dài hạn để tạo ra các nguồn tài chính hợp pháp phù hợp với điều kiện nhà trường, thực tế địa phương.</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Trường chưa tổ chức cho đội ngũ diễn tập về an toàn, phòng cháy chữa cháy, cứu hộ cứu nạn.</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2-</w:t>
      </w:r>
      <w:r w:rsidRPr="0039316B">
        <w:rPr>
          <w:rFonts w:ascii="Arial" w:eastAsia="Times New Roman" w:hAnsi="Arial" w:cs="Arial"/>
          <w:bCs/>
          <w:color w:val="000000"/>
          <w:sz w:val="18"/>
          <w:szCs w:val="18"/>
        </w:rPr>
        <w:t>Cán bộ quản</w:t>
      </w:r>
      <w:r>
        <w:rPr>
          <w:rFonts w:ascii="Arial" w:eastAsia="Times New Roman" w:hAnsi="Arial" w:cs="Arial"/>
          <w:bCs/>
          <w:color w:val="000000"/>
          <w:sz w:val="18"/>
          <w:szCs w:val="18"/>
        </w:rPr>
        <w:t xml:space="preserve"> lý, giáo viên và nhân viên:</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4237E">
        <w:rPr>
          <w:rFonts w:ascii="Arial" w:eastAsia="Times New Roman" w:hAnsi="Arial" w:cs="Arial"/>
          <w:bCs/>
          <w:color w:val="000000"/>
          <w:sz w:val="18"/>
          <w:szCs w:val="18"/>
        </w:rPr>
        <w:t>Điểm mạnh nổi bật</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Hiệu trưởng, Phó hiệu trưởng và giáo viên đảm bảo cơ cấu đủ số lượng, trình độ đào tạo, thực hiện tốt việc tổ chức các hoạt động nuôi dưỡng, chăm sóc và giáo dục trẻ. Hằng năm, 100% hiệu trưởng, phó hiệu trưởng được đánh giá Chuẩn hiệu trưởng, Chuẩn nghề nghiệp giáo viên đạt từ khá trở lên.</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 xml:space="preserve">Nhân viên được phân công công việc phù hợp, hợp lý theo năng lực; xếp loại đánh giá hằng năm luôn đạt hoàn thành tốt nhiệm vụ. </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Trường không có giáo viên, nhân viên bị kỷ luật từ hình thức cảnh cáo trở lên.</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4237E">
        <w:rPr>
          <w:rFonts w:ascii="Arial" w:eastAsia="Times New Roman" w:hAnsi="Arial" w:cs="Arial"/>
          <w:bCs/>
          <w:color w:val="000000"/>
          <w:sz w:val="18"/>
          <w:szCs w:val="18"/>
        </w:rPr>
        <w:t xml:space="preserve">Điểm yếu cơ bản </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 xml:space="preserve">Phó Hiệu trưởng đôi khi vẫn còn chưa nhạy bén nắm bắt và vận dụng các quy định của pháp luật vào công tác quản lý và phối hợp với thủ trưởng trong công tác quản lý nhà trường.  </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Giáo viên đạt chuẩn ở mức tốt chưa ổn định thường xuyên.</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Nhân viên bảo vệ chưa qua lớp bồi dưỡng nghiệp vụ.</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3-C</w:t>
      </w:r>
      <w:r w:rsidRPr="0039316B">
        <w:rPr>
          <w:rFonts w:ascii="Arial" w:eastAsia="Times New Roman" w:hAnsi="Arial" w:cs="Arial"/>
          <w:bCs/>
          <w:color w:val="000000"/>
          <w:sz w:val="18"/>
          <w:szCs w:val="18"/>
        </w:rPr>
        <w:t xml:space="preserve">ơ </w:t>
      </w:r>
      <w:r>
        <w:rPr>
          <w:rFonts w:ascii="Arial" w:eastAsia="Times New Roman" w:hAnsi="Arial" w:cs="Arial"/>
          <w:bCs/>
          <w:color w:val="000000"/>
          <w:sz w:val="18"/>
          <w:szCs w:val="18"/>
        </w:rPr>
        <w:t>sở vật chất và thiết bị dạy học:</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 Điểm mạnh nổi bật</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lastRenderedPageBreak/>
        <w:t xml:space="preserve">Trường Mầm non 6 vừa được xây dựng và đưa vào sử dụng công trình xây dựng mới tại cơ sở 1 với 07 phòng học có nhà vệ sinh khép kín, 01 phòng đa năng và có đầy đủ các phòng làm việc; trang thiết, bị, đồ dùng, đồ chơi được trang bị mới, đầy đủ để phục vụ cho các hoạt động của trẻ. Sân chơi của đơn vị tuy nhỏ nhưng thiết kế phù hợp, đẹp mắt, có cây xanh, đảm bảo an toàn; có tường rào, bảng tên trường mới; có hiên chơi đảm bảo an toàn cho trẻ và đảm bảo tốt các quy định về an toàn phòng cháy, chữa cháy. Nhà bếp có đủ diện tích theo quy định, sạch sẽ, gọn gàng, có cửa lưới phủ kín lối ra vào; có đủ đồ dùng nhà bếp và đồ dùng phục vụ trẻ  ăn bán trú; có hệ thống nước sạch và hệ thống nước thải đảm bảo theo quy định của y tế. </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Phòng y tế có đầy đủ các trang thiết bị, các loại thuốc thông dụng cần thiết, sổ sách theo dõi sức khỏe của trẻ.</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Các thiết bị, đồ dùng, đồ chơi ngoài danh mục quy định đảm bảo tính giáo dục, an toàn, phù hợp với trẻ.</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4237E">
        <w:rPr>
          <w:rFonts w:ascii="Arial" w:eastAsia="Times New Roman" w:hAnsi="Arial" w:cs="Arial"/>
          <w:bCs/>
          <w:color w:val="000000"/>
          <w:sz w:val="18"/>
          <w:szCs w:val="18"/>
        </w:rPr>
        <w:t>Điểm yếu cơ bản</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 xml:space="preserve">Phòng nghỉ của nhân viên, nhà bếp nằm ở lầu 3 tuy có đầy đủ quạt máy nhưng nhiệt độ nóng. </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Khu vực hành lang tại công trình mới xây dựng ở cơ sở 1 chưa có lối thoát nước mưa.</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Một số đồ dùng, đồ chơi tự làm của giáo viên chưa được khai thác hiệu quả, độ bền chưa cao.</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4-</w:t>
      </w:r>
      <w:r w:rsidRPr="0039316B">
        <w:rPr>
          <w:rFonts w:ascii="Arial" w:eastAsia="Times New Roman" w:hAnsi="Arial" w:cs="Arial"/>
          <w:bCs/>
          <w:color w:val="000000"/>
          <w:sz w:val="18"/>
          <w:szCs w:val="18"/>
        </w:rPr>
        <w:t>Quan hệ giữa</w:t>
      </w:r>
      <w:r>
        <w:rPr>
          <w:rFonts w:ascii="Arial" w:eastAsia="Times New Roman" w:hAnsi="Arial" w:cs="Arial"/>
          <w:bCs/>
          <w:color w:val="000000"/>
          <w:sz w:val="18"/>
          <w:szCs w:val="18"/>
        </w:rPr>
        <w:t xml:space="preserve"> nhà trường, gia đình và xã hội:</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4237E">
        <w:rPr>
          <w:rFonts w:ascii="Arial" w:eastAsia="Times New Roman" w:hAnsi="Arial" w:cs="Arial"/>
          <w:bCs/>
          <w:color w:val="000000"/>
          <w:sz w:val="18"/>
          <w:szCs w:val="18"/>
        </w:rPr>
        <w:t>Điểm mạnh nổi bật</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Nhà trường đã hoàn thành đề án xây dựng mới tại cơ sở 1 khang trang, sạch đẹp, có đủ điều kiện để đáp ứng yêu cầu là một trung tâm văn hóa, giáo dục của địa phương dành cho trẻ mầm non. Thực hiện tốt về quy trình Đại hội cha mẹ học sinh, trường đã thành lập Ban đại diện cha mẹ học sinh có sự quan tâm cho sự phát triển của nhà trường, các hoạt động đều đi đúng Điều lệ quy định. Nhà trường đã có các biện pháp và hình thức phù hợp để tuyên truyền, hướng dẫn cha mẹ học sinh phối hợp tốt với nhà trường chăm sóc và giáo dục trẻ đạt hiệu quả tốt nhất.</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4237E">
        <w:rPr>
          <w:rFonts w:ascii="Arial" w:eastAsia="Times New Roman" w:hAnsi="Arial" w:cs="Arial"/>
          <w:bCs/>
          <w:color w:val="000000"/>
          <w:sz w:val="18"/>
          <w:szCs w:val="18"/>
        </w:rPr>
        <w:t>Điểm yếu cơ bản</w:t>
      </w:r>
    </w:p>
    <w:p w:rsidR="00901B8B" w:rsidRPr="00B4237E"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Một số lễ hội trong năm còn tổ chức rập khuôn, chưa có nhiều sáng tạo, hình thức chưa phong phú và đôi khi chưa bám sát vào tình hình văn hóa, truyền thống của địa phương.</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4237E">
        <w:rPr>
          <w:rFonts w:ascii="Arial" w:eastAsia="Times New Roman" w:hAnsi="Arial" w:cs="Arial"/>
          <w:bCs/>
          <w:color w:val="000000"/>
          <w:sz w:val="18"/>
          <w:szCs w:val="18"/>
        </w:rPr>
        <w:t>Ban đại diện cha mẹ trẻ em còn hạn chế về thời gian tham gia các hoạt động của nhà trường.</w:t>
      </w:r>
    </w:p>
    <w:p w:rsidR="00901B8B"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5-</w:t>
      </w:r>
      <w:r w:rsidRPr="00B4237E">
        <w:rPr>
          <w:rFonts w:ascii="Arial" w:eastAsia="Times New Roman" w:hAnsi="Arial" w:cs="Arial"/>
          <w:bCs/>
          <w:color w:val="000000"/>
          <w:sz w:val="18"/>
          <w:szCs w:val="18"/>
        </w:rPr>
        <w:t>Hoạt động và kết quả nuôi dưỡng, chăm sóc, giáo dục trẻ</w:t>
      </w:r>
      <w:r>
        <w:rPr>
          <w:rFonts w:ascii="Arial" w:eastAsia="Times New Roman" w:hAnsi="Arial" w:cs="Arial"/>
          <w:bCs/>
          <w:color w:val="000000"/>
          <w:sz w:val="18"/>
          <w:szCs w:val="18"/>
        </w:rPr>
        <w:t>:</w:t>
      </w:r>
    </w:p>
    <w:p w:rsidR="00901B8B" w:rsidRPr="00BE5836"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E5836">
        <w:rPr>
          <w:rFonts w:ascii="Arial" w:eastAsia="Times New Roman" w:hAnsi="Arial" w:cs="Arial"/>
          <w:bCs/>
          <w:color w:val="000000"/>
          <w:sz w:val="18"/>
          <w:szCs w:val="18"/>
        </w:rPr>
        <w:t>Điểm mạnh nổi bật</w:t>
      </w:r>
    </w:p>
    <w:p w:rsidR="00901B8B" w:rsidRPr="00BE5836"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sidRPr="00BE5836">
        <w:rPr>
          <w:rFonts w:ascii="Arial" w:eastAsia="Times New Roman" w:hAnsi="Arial" w:cs="Arial"/>
          <w:bCs/>
          <w:color w:val="000000"/>
          <w:sz w:val="18"/>
          <w:szCs w:val="18"/>
        </w:rPr>
        <w:t>Nhà trường thực hiện có hiệu quả việc chăm sóc, giáo dục trẻ. Trong quá trình thực hiện luôn bám sát theo văn bản chỉ đạo như Điều lệ trường mầm non, Chương trình của Bộ Giáo dục và Đào tạo. Trường có nhiều hoạt động phong phú nhằm phát triển tốt cho trẻ về ngôn ngữ, cảm xúc, âm nhạc, thẩm mỹ, tạo hình, phát triển thể chất, vì vậy đa số trẻ tự tin, mạnh dạn trong giao tiếp, lễ phép với người lớn. Trẻ thừa cân được tăng cường vận động như tham gia các lớp thể dục nhịp điệu, các hoạt động vận động ngoài trời giúp trẻ phát triển tốt thể lực.</w:t>
      </w:r>
    </w:p>
    <w:p w:rsidR="00901B8B" w:rsidRPr="00BE5836" w:rsidRDefault="00901B8B" w:rsidP="00901B8B">
      <w:pPr>
        <w:shd w:val="clear" w:color="auto" w:fill="FFFFFF"/>
        <w:spacing w:before="120" w:after="120" w:line="234" w:lineRule="atLeast"/>
        <w:ind w:firstLine="720"/>
        <w:rPr>
          <w:rFonts w:ascii="Arial" w:eastAsia="Times New Roman" w:hAnsi="Arial" w:cs="Arial"/>
          <w:bCs/>
          <w:color w:val="000000"/>
          <w:sz w:val="18"/>
          <w:szCs w:val="18"/>
        </w:rPr>
      </w:pPr>
      <w:r>
        <w:rPr>
          <w:rFonts w:ascii="Arial" w:eastAsia="Times New Roman" w:hAnsi="Arial" w:cs="Arial"/>
          <w:bCs/>
          <w:color w:val="000000"/>
          <w:sz w:val="18"/>
          <w:szCs w:val="18"/>
        </w:rPr>
        <w:t xml:space="preserve">+ </w:t>
      </w:r>
      <w:r w:rsidRPr="00BE5836">
        <w:rPr>
          <w:rFonts w:ascii="Arial" w:eastAsia="Times New Roman" w:hAnsi="Arial" w:cs="Arial"/>
          <w:bCs/>
          <w:color w:val="000000"/>
          <w:sz w:val="18"/>
          <w:szCs w:val="18"/>
        </w:rPr>
        <w:t>Điểm yếu cơ bản</w:t>
      </w:r>
    </w:p>
    <w:p w:rsidR="00901B8B" w:rsidRDefault="00901B8B" w:rsidP="00901B8B">
      <w:pPr>
        <w:shd w:val="clear" w:color="auto" w:fill="FFFFFF"/>
        <w:spacing w:before="120" w:after="120" w:line="234" w:lineRule="atLeast"/>
        <w:ind w:firstLine="720"/>
        <w:rPr>
          <w:rFonts w:ascii="Arial" w:eastAsia="Times New Roman" w:hAnsi="Arial" w:cs="Arial"/>
          <w:b/>
          <w:bCs/>
          <w:color w:val="000000"/>
          <w:sz w:val="18"/>
          <w:szCs w:val="18"/>
        </w:rPr>
      </w:pPr>
      <w:r w:rsidRPr="00BE5836">
        <w:rPr>
          <w:rFonts w:ascii="Arial" w:eastAsia="Times New Roman" w:hAnsi="Arial" w:cs="Arial"/>
          <w:bCs/>
          <w:color w:val="000000"/>
          <w:sz w:val="18"/>
          <w:szCs w:val="18"/>
        </w:rPr>
        <w:t>Tỷ lệ chuyên cần của trẻ chưa cao; Số trẻ thừa cân, béo phì còn chiếm tỷ lệ cao trong tổng số trẻ toàn trường.</w:t>
      </w:r>
      <w:r>
        <w:rPr>
          <w:rFonts w:ascii="Arial" w:eastAsia="Times New Roman" w:hAnsi="Arial" w:cs="Arial"/>
          <w:b/>
          <w:bCs/>
          <w:color w:val="000000"/>
          <w:sz w:val="18"/>
          <w:szCs w:val="18"/>
        </w:rPr>
        <w:t xml:space="preserve"> </w:t>
      </w:r>
    </w:p>
    <w:tbl>
      <w:tblPr>
        <w:tblW w:w="9746" w:type="dxa"/>
        <w:tblInd w:w="-10" w:type="dxa"/>
        <w:tblLook w:val="04A0" w:firstRow="1" w:lastRow="0" w:firstColumn="1" w:lastColumn="0" w:noHBand="0" w:noVBand="1"/>
      </w:tblPr>
      <w:tblGrid>
        <w:gridCol w:w="746"/>
        <w:gridCol w:w="3682"/>
        <w:gridCol w:w="2938"/>
        <w:gridCol w:w="1490"/>
        <w:gridCol w:w="890"/>
      </w:tblGrid>
      <w:tr w:rsidR="00901B8B" w:rsidRPr="00901B8B" w:rsidTr="00901B8B">
        <w:trPr>
          <w:trHeight w:val="40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8"/>
                <w:szCs w:val="28"/>
              </w:rPr>
            </w:pPr>
            <w:bookmarkStart w:id="1" w:name="RANGE!A1:C51"/>
            <w:r w:rsidRPr="00901B8B">
              <w:rPr>
                <w:rFonts w:ascii="Times New Roman" w:eastAsia="Times New Roman" w:hAnsi="Times New Roman" w:cs="Times New Roman"/>
                <w:b/>
                <w:bCs/>
                <w:color w:val="000000"/>
                <w:sz w:val="28"/>
                <w:szCs w:val="28"/>
              </w:rPr>
              <w:t xml:space="preserve">STT </w:t>
            </w:r>
            <w:bookmarkEnd w:id="1"/>
          </w:p>
        </w:tc>
        <w:tc>
          <w:tcPr>
            <w:tcW w:w="662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8"/>
                <w:szCs w:val="28"/>
              </w:rPr>
            </w:pPr>
            <w:r w:rsidRPr="00901B8B">
              <w:rPr>
                <w:rFonts w:ascii="Times New Roman" w:eastAsia="Times New Roman" w:hAnsi="Times New Roman" w:cs="Times New Roman"/>
                <w:b/>
                <w:bCs/>
                <w:color w:val="000000"/>
                <w:sz w:val="28"/>
                <w:szCs w:val="28"/>
              </w:rPr>
              <w:t xml:space="preserve">Nội dung </w:t>
            </w:r>
          </w:p>
        </w:tc>
        <w:tc>
          <w:tcPr>
            <w:tcW w:w="2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8"/>
                <w:szCs w:val="28"/>
              </w:rPr>
            </w:pPr>
            <w:r w:rsidRPr="00901B8B">
              <w:rPr>
                <w:rFonts w:ascii="Times New Roman" w:eastAsia="Times New Roman" w:hAnsi="Times New Roman" w:cs="Times New Roman"/>
                <w:b/>
                <w:bCs/>
                <w:color w:val="000000"/>
                <w:sz w:val="28"/>
                <w:szCs w:val="28"/>
              </w:rPr>
              <w:t xml:space="preserve">Số Tiền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I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Nguồn thu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           4,997,252,000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1/</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Nguồn thu ngân sách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 xml:space="preserve">              4,310,304,000 </w:t>
            </w:r>
          </w:p>
        </w:tc>
      </w:tr>
      <w:tr w:rsidR="00901B8B" w:rsidRPr="00901B8B" w:rsidTr="00901B8B">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2/</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Nguồn thu học phí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 xml:space="preserve">                 186,050,000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Thu học phí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103,730,000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Hỗ trợ học phí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82,320,000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3/</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Nguồn thu khác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 xml:space="preserve">                 500,898,000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lastRenderedPageBreak/>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Phục vụ ăn sáng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101,435,000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Phục vụ bán trú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273,433,000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Phục vụ bán trú hè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58,800,000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Năng khiếu anh văn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36,240,000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Năng khiếu nhịp điệu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30,990,000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II</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Nguồn chi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           4,490,880,889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1/</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Nguồn chi từ ngân sách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 xml:space="preserve">              3,912,396,064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lương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3,031,572,053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Chi các khoản đóng góp (BHXH, BHYT, BHTN, BHTN, KPCĐ)</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302,339,186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2/</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Nguồn chi từ nguồn thu của trường</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4"/>
                <w:szCs w:val="24"/>
              </w:rPr>
            </w:pPr>
            <w:r w:rsidRPr="00901B8B">
              <w:rPr>
                <w:rFonts w:ascii="Times New Roman" w:eastAsia="Times New Roman" w:hAnsi="Times New Roman" w:cs="Times New Roman"/>
                <w:b/>
                <w:bCs/>
                <w:color w:val="000000"/>
                <w:sz w:val="24"/>
                <w:szCs w:val="24"/>
              </w:rPr>
              <w:t xml:space="preserve">                 578,484,825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2,1/</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i/>
                <w:iCs/>
                <w:color w:val="000000"/>
                <w:sz w:val="26"/>
                <w:szCs w:val="26"/>
              </w:rPr>
            </w:pPr>
            <w:r w:rsidRPr="00901B8B">
              <w:rPr>
                <w:rFonts w:ascii="Times New Roman" w:eastAsia="Times New Roman" w:hAnsi="Times New Roman" w:cs="Times New Roman"/>
                <w:b/>
                <w:bCs/>
                <w:i/>
                <w:iCs/>
                <w:color w:val="000000"/>
                <w:sz w:val="26"/>
                <w:szCs w:val="26"/>
              </w:rPr>
              <w:t xml:space="preserve">Nguồn chi từ học phí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80,745,101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lương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40,067,506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hoạt động của trường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6,694,800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mua sắm , sửa chữa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22,982,795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Khấu hao TSCĐ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11,000,000 </w:t>
            </w:r>
          </w:p>
        </w:tc>
      </w:tr>
      <w:tr w:rsidR="00901B8B" w:rsidRPr="00901B8B" w:rsidTr="00901B8B">
        <w:trPr>
          <w:trHeight w:val="34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2,2/</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Nguồn chi khác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469,136,813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a/</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i/>
                <w:iCs/>
                <w:color w:val="000000"/>
                <w:sz w:val="26"/>
                <w:szCs w:val="26"/>
              </w:rPr>
            </w:pPr>
            <w:r w:rsidRPr="00901B8B">
              <w:rPr>
                <w:rFonts w:ascii="Times New Roman" w:eastAsia="Times New Roman" w:hAnsi="Times New Roman" w:cs="Times New Roman"/>
                <w:b/>
                <w:bCs/>
                <w:i/>
                <w:iCs/>
                <w:color w:val="000000"/>
                <w:sz w:val="26"/>
                <w:szCs w:val="26"/>
              </w:rPr>
              <w:t xml:space="preserve">Phục vụ ăn sáng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93,699,804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lương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32,665,000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hoạt động của trường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34,210,393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mua sắm, sửa chữa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26,824,411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b/</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i/>
                <w:iCs/>
                <w:color w:val="000000"/>
                <w:sz w:val="26"/>
                <w:szCs w:val="26"/>
              </w:rPr>
            </w:pPr>
            <w:r w:rsidRPr="00901B8B">
              <w:rPr>
                <w:rFonts w:ascii="Times New Roman" w:eastAsia="Times New Roman" w:hAnsi="Times New Roman" w:cs="Times New Roman"/>
                <w:b/>
                <w:bCs/>
                <w:i/>
                <w:iCs/>
                <w:color w:val="000000"/>
                <w:sz w:val="26"/>
                <w:szCs w:val="26"/>
              </w:rPr>
              <w:t xml:space="preserve">Phục vụ bán trú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255,754,608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lương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121,892,825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hoạt động của trường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99,636,194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mua sắm, sửa chữa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34,225,589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lastRenderedPageBreak/>
              <w:t>c/</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i/>
                <w:iCs/>
                <w:color w:val="000000"/>
                <w:sz w:val="26"/>
                <w:szCs w:val="26"/>
              </w:rPr>
            </w:pPr>
            <w:r w:rsidRPr="00901B8B">
              <w:rPr>
                <w:rFonts w:ascii="Times New Roman" w:eastAsia="Times New Roman" w:hAnsi="Times New Roman" w:cs="Times New Roman"/>
                <w:b/>
                <w:bCs/>
                <w:i/>
                <w:iCs/>
                <w:color w:val="000000"/>
                <w:sz w:val="26"/>
                <w:szCs w:val="26"/>
              </w:rPr>
              <w:t>Phục vụ bán trú hè</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57,624,000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lương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46,800,000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hoạt động của trường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6,625,096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mua sắm, sửa chữa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4,198,904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d/</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i/>
                <w:iCs/>
                <w:color w:val="000000"/>
                <w:sz w:val="26"/>
                <w:szCs w:val="26"/>
              </w:rPr>
            </w:pPr>
            <w:r w:rsidRPr="00901B8B">
              <w:rPr>
                <w:rFonts w:ascii="Times New Roman" w:eastAsia="Times New Roman" w:hAnsi="Times New Roman" w:cs="Times New Roman"/>
                <w:b/>
                <w:bCs/>
                <w:i/>
                <w:iCs/>
                <w:color w:val="000000"/>
                <w:sz w:val="26"/>
                <w:szCs w:val="26"/>
              </w:rPr>
              <w:t xml:space="preserve">Năng khiếu anh văn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34,418,000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lương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34,418,000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e/</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i/>
                <w:iCs/>
                <w:color w:val="000000"/>
                <w:sz w:val="26"/>
                <w:szCs w:val="26"/>
              </w:rPr>
            </w:pPr>
            <w:r w:rsidRPr="00901B8B">
              <w:rPr>
                <w:rFonts w:ascii="Times New Roman" w:eastAsia="Times New Roman" w:hAnsi="Times New Roman" w:cs="Times New Roman"/>
                <w:b/>
                <w:bCs/>
                <w:i/>
                <w:iCs/>
                <w:color w:val="000000"/>
                <w:sz w:val="26"/>
                <w:szCs w:val="26"/>
              </w:rPr>
              <w:t xml:space="preserve">Năng khiếu nhịp điệu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27,640,401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lương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24,999,000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Chi hoạt động của trường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2,641,401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III</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Nộp thuế TNDN 2%</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                 11,467,186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IV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Thặng dư từ ngân sách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                 91,400,383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Quỹ phát triển hoạt động sự nghiệp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9,140,038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Quỹ bổ sung thu nhập</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68,550,288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Quỹ phúc lợi, khen thưởng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13,710,057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V</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Thặng dư từ nguồn thu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b/>
                <w:bCs/>
                <w:color w:val="000000"/>
                <w:sz w:val="26"/>
                <w:szCs w:val="26"/>
              </w:rPr>
            </w:pPr>
            <w:r w:rsidRPr="00901B8B">
              <w:rPr>
                <w:rFonts w:ascii="Times New Roman" w:eastAsia="Times New Roman" w:hAnsi="Times New Roman" w:cs="Times New Roman"/>
                <w:b/>
                <w:bCs/>
                <w:color w:val="000000"/>
                <w:sz w:val="26"/>
                <w:szCs w:val="26"/>
              </w:rPr>
              <w:t xml:space="preserve">                 43,925,132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Quỹ phát triển hoạt động sự nghiệp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6,806,516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Quỹ bổ sung thu nhập</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6,806,416 </w:t>
            </w:r>
          </w:p>
        </w:tc>
      </w:tr>
      <w:tr w:rsidR="00901B8B" w:rsidRPr="00901B8B" w:rsidTr="00901B8B">
        <w:trPr>
          <w:trHeight w:val="282"/>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w:t>
            </w:r>
          </w:p>
        </w:tc>
        <w:tc>
          <w:tcPr>
            <w:tcW w:w="662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6"/>
                <w:szCs w:val="26"/>
              </w:rPr>
            </w:pPr>
            <w:r w:rsidRPr="00901B8B">
              <w:rPr>
                <w:rFonts w:ascii="Times New Roman" w:eastAsia="Times New Roman" w:hAnsi="Times New Roman" w:cs="Times New Roman"/>
                <w:color w:val="000000"/>
                <w:sz w:val="26"/>
                <w:szCs w:val="26"/>
              </w:rPr>
              <w:t xml:space="preserve">Quỹ phúc lợi, khen thưởng </w:t>
            </w:r>
          </w:p>
        </w:tc>
        <w:tc>
          <w:tcPr>
            <w:tcW w:w="2380" w:type="dxa"/>
            <w:gridSpan w:val="2"/>
            <w:tcBorders>
              <w:top w:val="nil"/>
              <w:left w:val="nil"/>
              <w:bottom w:val="single" w:sz="4" w:space="0" w:color="auto"/>
              <w:right w:val="single" w:sz="4" w:space="0" w:color="auto"/>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r w:rsidRPr="00901B8B">
              <w:rPr>
                <w:rFonts w:ascii="Times New Roman" w:eastAsia="Times New Roman" w:hAnsi="Times New Roman" w:cs="Times New Roman"/>
                <w:color w:val="000000"/>
                <w:sz w:val="24"/>
                <w:szCs w:val="24"/>
              </w:rPr>
              <w:t xml:space="preserve">                   30,312,200 </w:t>
            </w:r>
          </w:p>
        </w:tc>
      </w:tr>
      <w:tr w:rsidR="00901B8B" w:rsidRPr="00901B8B" w:rsidTr="00901B8B">
        <w:trPr>
          <w:trHeight w:val="315"/>
        </w:trPr>
        <w:tc>
          <w:tcPr>
            <w:tcW w:w="746" w:type="dxa"/>
            <w:tcBorders>
              <w:top w:val="nil"/>
              <w:left w:val="nil"/>
              <w:bottom w:val="nil"/>
              <w:right w:val="nil"/>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color w:val="000000"/>
                <w:sz w:val="24"/>
                <w:szCs w:val="24"/>
              </w:rPr>
            </w:pPr>
          </w:p>
        </w:tc>
        <w:tc>
          <w:tcPr>
            <w:tcW w:w="6620" w:type="dxa"/>
            <w:gridSpan w:val="2"/>
            <w:tcBorders>
              <w:top w:val="nil"/>
              <w:left w:val="nil"/>
              <w:bottom w:val="nil"/>
              <w:right w:val="nil"/>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sz w:val="20"/>
                <w:szCs w:val="20"/>
              </w:rPr>
            </w:pPr>
          </w:p>
        </w:tc>
        <w:tc>
          <w:tcPr>
            <w:tcW w:w="2380" w:type="dxa"/>
            <w:gridSpan w:val="2"/>
            <w:tcBorders>
              <w:top w:val="nil"/>
              <w:left w:val="nil"/>
              <w:bottom w:val="nil"/>
              <w:right w:val="nil"/>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sz w:val="20"/>
                <w:szCs w:val="20"/>
              </w:rPr>
            </w:pPr>
          </w:p>
        </w:tc>
      </w:tr>
      <w:tr w:rsidR="00901B8B" w:rsidRPr="00901B8B" w:rsidTr="00901B8B">
        <w:trPr>
          <w:trHeight w:val="315"/>
        </w:trPr>
        <w:tc>
          <w:tcPr>
            <w:tcW w:w="746" w:type="dxa"/>
            <w:tcBorders>
              <w:top w:val="nil"/>
              <w:left w:val="nil"/>
              <w:bottom w:val="nil"/>
              <w:right w:val="nil"/>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sz w:val="20"/>
                <w:szCs w:val="20"/>
              </w:rPr>
            </w:pPr>
          </w:p>
        </w:tc>
        <w:tc>
          <w:tcPr>
            <w:tcW w:w="6620" w:type="dxa"/>
            <w:gridSpan w:val="2"/>
            <w:tcBorders>
              <w:top w:val="nil"/>
              <w:left w:val="nil"/>
              <w:bottom w:val="nil"/>
              <w:right w:val="nil"/>
            </w:tcBorders>
            <w:shd w:val="clear" w:color="auto" w:fill="auto"/>
            <w:noWrap/>
            <w:vAlign w:val="bottom"/>
            <w:hideMark/>
          </w:tcPr>
          <w:p w:rsidR="00901B8B" w:rsidRPr="00901B8B" w:rsidRDefault="00901B8B" w:rsidP="00901B8B">
            <w:pPr>
              <w:spacing w:after="0" w:line="240" w:lineRule="auto"/>
              <w:rPr>
                <w:rFonts w:ascii="Times New Roman" w:eastAsia="Times New Roman" w:hAnsi="Times New Roman" w:cs="Times New Roman"/>
                <w:sz w:val="20"/>
                <w:szCs w:val="20"/>
              </w:rPr>
            </w:pPr>
          </w:p>
        </w:tc>
        <w:tc>
          <w:tcPr>
            <w:tcW w:w="2380" w:type="dxa"/>
            <w:gridSpan w:val="2"/>
            <w:tcBorders>
              <w:top w:val="nil"/>
              <w:left w:val="nil"/>
              <w:bottom w:val="nil"/>
              <w:right w:val="nil"/>
            </w:tcBorders>
            <w:shd w:val="clear" w:color="auto" w:fill="auto"/>
            <w:noWrap/>
            <w:vAlign w:val="bottom"/>
            <w:hideMark/>
          </w:tcPr>
          <w:p w:rsidR="00901B8B" w:rsidRPr="00901B8B" w:rsidRDefault="00901B8B" w:rsidP="00901B8B">
            <w:pPr>
              <w:spacing w:after="0" w:line="240" w:lineRule="auto"/>
              <w:jc w:val="center"/>
              <w:rPr>
                <w:rFonts w:ascii="Times New Roman" w:eastAsia="Times New Roman" w:hAnsi="Times New Roman" w:cs="Times New Roman"/>
                <w:color w:val="000000"/>
                <w:sz w:val="24"/>
                <w:szCs w:val="24"/>
              </w:rPr>
            </w:pPr>
          </w:p>
        </w:tc>
      </w:tr>
      <w:tr w:rsidR="00901B8B" w:rsidRPr="00AB4220" w:rsidTr="00901B8B">
        <w:tblPrEx>
          <w:tblCellSpacing w:w="0" w:type="dxa"/>
          <w:shd w:val="clear" w:color="auto" w:fill="FFFFFF"/>
          <w:tblCellMar>
            <w:left w:w="0" w:type="dxa"/>
            <w:right w:w="0" w:type="dxa"/>
          </w:tblCellMar>
        </w:tblPrEx>
        <w:trPr>
          <w:gridAfter w:val="1"/>
          <w:wAfter w:w="885" w:type="dxa"/>
          <w:tblCellSpacing w:w="0" w:type="dxa"/>
        </w:trPr>
        <w:tc>
          <w:tcPr>
            <w:tcW w:w="4428" w:type="dxa"/>
            <w:gridSpan w:val="2"/>
            <w:shd w:val="clear" w:color="auto" w:fill="FFFFFF"/>
            <w:tcMar>
              <w:top w:w="0" w:type="dxa"/>
              <w:left w:w="108" w:type="dxa"/>
              <w:bottom w:w="0" w:type="dxa"/>
              <w:right w:w="108" w:type="dxa"/>
            </w:tcMar>
            <w:hideMark/>
          </w:tcPr>
          <w:p w:rsidR="00901B8B" w:rsidRPr="00AB4220" w:rsidRDefault="00901B8B" w:rsidP="00174CF1">
            <w:pPr>
              <w:spacing w:before="120" w:after="120" w:line="234" w:lineRule="atLeast"/>
              <w:rPr>
                <w:rFonts w:ascii="Arial" w:eastAsia="Times New Roman" w:hAnsi="Arial" w:cs="Arial"/>
                <w:color w:val="000000"/>
                <w:sz w:val="18"/>
                <w:szCs w:val="18"/>
              </w:rPr>
            </w:pPr>
            <w:bookmarkStart w:id="2" w:name="_GoBack"/>
            <w:bookmarkEnd w:id="2"/>
            <w:r w:rsidRPr="00AB4220">
              <w:rPr>
                <w:rFonts w:ascii="Arial" w:eastAsia="Times New Roman" w:hAnsi="Arial" w:cs="Arial"/>
                <w:color w:val="000000"/>
                <w:sz w:val="18"/>
                <w:szCs w:val="18"/>
              </w:rPr>
              <w:t> </w:t>
            </w:r>
          </w:p>
        </w:tc>
        <w:tc>
          <w:tcPr>
            <w:tcW w:w="4428" w:type="dxa"/>
            <w:gridSpan w:val="2"/>
            <w:shd w:val="clear" w:color="auto" w:fill="FFFFFF"/>
            <w:tcMar>
              <w:top w:w="0" w:type="dxa"/>
              <w:left w:w="108" w:type="dxa"/>
              <w:bottom w:w="0" w:type="dxa"/>
              <w:right w:w="108" w:type="dxa"/>
            </w:tcMar>
            <w:hideMark/>
          </w:tcPr>
          <w:p w:rsidR="00901B8B" w:rsidRPr="00AB4220" w:rsidRDefault="00901B8B" w:rsidP="00174CF1">
            <w:pPr>
              <w:spacing w:before="120" w:after="120" w:line="234" w:lineRule="atLeast"/>
              <w:jc w:val="center"/>
              <w:rPr>
                <w:rFonts w:ascii="Arial" w:eastAsia="Times New Roman" w:hAnsi="Arial" w:cs="Arial"/>
                <w:color w:val="000000"/>
                <w:sz w:val="18"/>
                <w:szCs w:val="18"/>
              </w:rPr>
            </w:pPr>
            <w:r w:rsidRPr="00AB4220">
              <w:rPr>
                <w:rFonts w:ascii="Arial" w:eastAsia="Times New Roman" w:hAnsi="Arial" w:cs="Arial"/>
                <w:b/>
                <w:bCs/>
                <w:color w:val="000000"/>
                <w:sz w:val="18"/>
                <w:szCs w:val="18"/>
              </w:rPr>
              <w:t>THỦ TRƯỞNG ĐƠN VỊ</w:t>
            </w:r>
            <w:r w:rsidRPr="00AB4220">
              <w:rPr>
                <w:rFonts w:ascii="Arial" w:eastAsia="Times New Roman" w:hAnsi="Arial" w:cs="Arial"/>
                <w:b/>
                <w:bCs/>
                <w:color w:val="000000"/>
                <w:sz w:val="18"/>
                <w:szCs w:val="18"/>
              </w:rPr>
              <w:br/>
            </w:r>
            <w:r w:rsidRPr="00AB4220">
              <w:rPr>
                <w:rFonts w:ascii="Arial" w:eastAsia="Times New Roman" w:hAnsi="Arial" w:cs="Arial"/>
                <w:i/>
                <w:iCs/>
                <w:color w:val="000000"/>
                <w:sz w:val="18"/>
                <w:szCs w:val="18"/>
              </w:rPr>
              <w:t>(Ký tên, đóng dấu)</w:t>
            </w:r>
          </w:p>
        </w:tc>
      </w:tr>
    </w:tbl>
    <w:p w:rsidR="00901B8B" w:rsidRDefault="00901B8B" w:rsidP="0040381A">
      <w:pPr>
        <w:shd w:val="clear" w:color="auto" w:fill="FFFFFF"/>
        <w:spacing w:before="120" w:after="120" w:line="234" w:lineRule="atLeast"/>
        <w:rPr>
          <w:rFonts w:ascii="Times New Roman" w:eastAsia="Times New Roman" w:hAnsi="Times New Roman" w:cs="Times New Roman"/>
          <w:b/>
          <w:bCs/>
          <w:color w:val="000000"/>
          <w:sz w:val="26"/>
          <w:szCs w:val="26"/>
        </w:rPr>
      </w:pPr>
    </w:p>
    <w:p w:rsidR="0040381A" w:rsidRP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p>
    <w:p w:rsidR="0040381A" w:rsidRPr="0040381A" w:rsidRDefault="0040381A" w:rsidP="0040381A">
      <w:pPr>
        <w:shd w:val="clear" w:color="auto" w:fill="FFFFFF"/>
        <w:spacing w:before="120" w:after="120" w:line="234" w:lineRule="atLeast"/>
        <w:rPr>
          <w:rFonts w:ascii="Times New Roman" w:eastAsia="Times New Roman" w:hAnsi="Times New Roman" w:cs="Times New Roman"/>
          <w:color w:val="000000"/>
          <w:sz w:val="26"/>
          <w:szCs w:val="26"/>
        </w:rPr>
      </w:pPr>
      <w:r w:rsidRPr="0040381A">
        <w:rPr>
          <w:rFonts w:ascii="Times New Roman" w:eastAsia="Times New Roman" w:hAnsi="Times New Roman" w:cs="Times New Roman"/>
          <w:b/>
          <w:bCs/>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40381A" w:rsidRPr="0040381A" w:rsidTr="00D711C6">
        <w:trPr>
          <w:tblCellSpacing w:w="0" w:type="dxa"/>
        </w:trPr>
        <w:tc>
          <w:tcPr>
            <w:tcW w:w="4428" w:type="dxa"/>
            <w:shd w:val="clear" w:color="auto" w:fill="FFFFFF"/>
            <w:tcMar>
              <w:top w:w="0" w:type="dxa"/>
              <w:left w:w="108" w:type="dxa"/>
              <w:bottom w:w="0" w:type="dxa"/>
              <w:right w:w="108" w:type="dxa"/>
            </w:tcMar>
            <w:hideMark/>
          </w:tcPr>
          <w:p w:rsidR="0040381A" w:rsidRPr="0040381A" w:rsidRDefault="0040381A" w:rsidP="00D711C6">
            <w:pPr>
              <w:spacing w:before="120" w:after="120" w:line="234" w:lineRule="atLeast"/>
              <w:rPr>
                <w:rFonts w:ascii="Times New Roman" w:eastAsia="Times New Roman" w:hAnsi="Times New Roman" w:cs="Times New Roman"/>
                <w:color w:val="000000"/>
                <w:sz w:val="26"/>
                <w:szCs w:val="26"/>
              </w:rPr>
            </w:pPr>
            <w:r w:rsidRPr="0040381A">
              <w:rPr>
                <w:rFonts w:ascii="Times New Roman" w:eastAsia="Times New Roman" w:hAnsi="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40381A" w:rsidRPr="0040381A" w:rsidRDefault="0040381A" w:rsidP="00D711C6">
            <w:pPr>
              <w:spacing w:before="120" w:after="120" w:line="234" w:lineRule="atLeast"/>
              <w:jc w:val="center"/>
              <w:rPr>
                <w:rFonts w:ascii="Times New Roman" w:eastAsia="Times New Roman" w:hAnsi="Times New Roman" w:cs="Times New Roman"/>
                <w:color w:val="000000"/>
                <w:sz w:val="26"/>
                <w:szCs w:val="26"/>
              </w:rPr>
            </w:pPr>
          </w:p>
        </w:tc>
      </w:tr>
    </w:tbl>
    <w:p w:rsidR="00B50A6B" w:rsidRPr="0040381A" w:rsidRDefault="00B50A6B" w:rsidP="00C93C96">
      <w:pPr>
        <w:shd w:val="clear" w:color="auto" w:fill="FFFFFF"/>
        <w:spacing w:before="120" w:after="120" w:line="234" w:lineRule="atLeast"/>
        <w:rPr>
          <w:rFonts w:ascii="Times New Roman" w:hAnsi="Times New Roman" w:cs="Times New Roman"/>
          <w:sz w:val="26"/>
          <w:szCs w:val="26"/>
        </w:rPr>
      </w:pPr>
    </w:p>
    <w:sectPr w:rsidR="00B50A6B" w:rsidRPr="0040381A" w:rsidSect="00901B8B">
      <w:pgSz w:w="12240" w:h="15840"/>
      <w:pgMar w:top="1134" w:right="1134"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CF5" w:rsidRDefault="00210CF5" w:rsidP="0075572B">
      <w:pPr>
        <w:spacing w:after="0" w:line="240" w:lineRule="auto"/>
      </w:pPr>
      <w:r>
        <w:separator/>
      </w:r>
    </w:p>
  </w:endnote>
  <w:endnote w:type="continuationSeparator" w:id="0">
    <w:p w:rsidR="00210CF5" w:rsidRDefault="00210CF5" w:rsidP="00755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CF5" w:rsidRDefault="00210CF5" w:rsidP="0075572B">
      <w:pPr>
        <w:spacing w:after="0" w:line="240" w:lineRule="auto"/>
      </w:pPr>
      <w:r>
        <w:separator/>
      </w:r>
    </w:p>
  </w:footnote>
  <w:footnote w:type="continuationSeparator" w:id="0">
    <w:p w:rsidR="00210CF5" w:rsidRDefault="00210CF5" w:rsidP="00755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1A"/>
    <w:rsid w:val="0004062D"/>
    <w:rsid w:val="001C27D0"/>
    <w:rsid w:val="00210CF5"/>
    <w:rsid w:val="00213A13"/>
    <w:rsid w:val="002559D0"/>
    <w:rsid w:val="002A42ED"/>
    <w:rsid w:val="002A537A"/>
    <w:rsid w:val="003078F4"/>
    <w:rsid w:val="0040381A"/>
    <w:rsid w:val="004A436E"/>
    <w:rsid w:val="004A52D8"/>
    <w:rsid w:val="004D449A"/>
    <w:rsid w:val="00502DB3"/>
    <w:rsid w:val="00505943"/>
    <w:rsid w:val="0053520D"/>
    <w:rsid w:val="00562D44"/>
    <w:rsid w:val="005F1430"/>
    <w:rsid w:val="00604585"/>
    <w:rsid w:val="00630D7F"/>
    <w:rsid w:val="006B1E3F"/>
    <w:rsid w:val="00743960"/>
    <w:rsid w:val="0075572B"/>
    <w:rsid w:val="0079080C"/>
    <w:rsid w:val="00802C64"/>
    <w:rsid w:val="00831022"/>
    <w:rsid w:val="00850E7D"/>
    <w:rsid w:val="0086385C"/>
    <w:rsid w:val="008A6559"/>
    <w:rsid w:val="00901B8B"/>
    <w:rsid w:val="00940E07"/>
    <w:rsid w:val="0097650F"/>
    <w:rsid w:val="009F02D8"/>
    <w:rsid w:val="00A412A7"/>
    <w:rsid w:val="00B001F5"/>
    <w:rsid w:val="00B22A2E"/>
    <w:rsid w:val="00B50A6B"/>
    <w:rsid w:val="00B62DB2"/>
    <w:rsid w:val="00BC0EF1"/>
    <w:rsid w:val="00BF185C"/>
    <w:rsid w:val="00C67D01"/>
    <w:rsid w:val="00C93C96"/>
    <w:rsid w:val="00D33FB4"/>
    <w:rsid w:val="00D72CD5"/>
    <w:rsid w:val="00D91F55"/>
    <w:rsid w:val="00D96879"/>
    <w:rsid w:val="00E14BE8"/>
    <w:rsid w:val="00E46D84"/>
    <w:rsid w:val="00F46E94"/>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CA547-3E2B-4A17-AF09-0F6E1F9F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43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31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72B"/>
  </w:style>
  <w:style w:type="paragraph" w:styleId="Footer">
    <w:name w:val="footer"/>
    <w:basedOn w:val="Normal"/>
    <w:link w:val="FooterChar"/>
    <w:uiPriority w:val="99"/>
    <w:unhideWhenUsed/>
    <w:rsid w:val="0075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72B"/>
  </w:style>
  <w:style w:type="paragraph" w:styleId="BalloonText">
    <w:name w:val="Balloon Text"/>
    <w:basedOn w:val="Normal"/>
    <w:link w:val="BalloonTextChar"/>
    <w:uiPriority w:val="99"/>
    <w:semiHidden/>
    <w:unhideWhenUsed/>
    <w:rsid w:val="00502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580069">
      <w:bodyDiv w:val="1"/>
      <w:marLeft w:val="0"/>
      <w:marRight w:val="0"/>
      <w:marTop w:val="0"/>
      <w:marBottom w:val="0"/>
      <w:divBdr>
        <w:top w:val="none" w:sz="0" w:space="0" w:color="auto"/>
        <w:left w:val="none" w:sz="0" w:space="0" w:color="auto"/>
        <w:bottom w:val="none" w:sz="0" w:space="0" w:color="auto"/>
        <w:right w:val="none" w:sz="0" w:space="0" w:color="auto"/>
      </w:divBdr>
      <w:divsChild>
        <w:div w:id="1457677953">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3416261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472874101">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978925757">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35457524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907587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965229052">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844011268">
      <w:bodyDiv w:val="1"/>
      <w:marLeft w:val="0"/>
      <w:marRight w:val="0"/>
      <w:marTop w:val="0"/>
      <w:marBottom w:val="0"/>
      <w:divBdr>
        <w:top w:val="none" w:sz="0" w:space="0" w:color="auto"/>
        <w:left w:val="none" w:sz="0" w:space="0" w:color="auto"/>
        <w:bottom w:val="none" w:sz="0" w:space="0" w:color="auto"/>
        <w:right w:val="none" w:sz="0" w:space="0" w:color="auto"/>
      </w:divBdr>
    </w:div>
    <w:div w:id="195108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B931-FB6A-46FD-B471-F2255EE5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14</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106</cp:revision>
  <cp:lastPrinted>2024-08-30T03:12:00Z</cp:lastPrinted>
  <dcterms:created xsi:type="dcterms:W3CDTF">2024-08-07T03:08:00Z</dcterms:created>
  <dcterms:modified xsi:type="dcterms:W3CDTF">2024-09-06T08:36:00Z</dcterms:modified>
</cp:coreProperties>
</file>