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C87EA8" w14:textId="35BBB0B2" w:rsidR="008E47C9" w:rsidRPr="00847D42" w:rsidRDefault="00847D42" w:rsidP="008E47C9">
      <w:pPr>
        <w:spacing w:after="0" w:line="240" w:lineRule="auto"/>
        <w:rPr>
          <w:rFonts w:asciiTheme="majorHAnsi" w:hAnsiTheme="majorHAnsi" w:cstheme="majorHAnsi"/>
          <w:b/>
          <w:bCs/>
        </w:rPr>
      </w:pPr>
      <w:r>
        <w:rPr>
          <w:rFonts w:asciiTheme="majorHAnsi" w:hAnsiTheme="majorHAnsi" w:cstheme="majorHAnsi"/>
          <w:lang w:val="en-US"/>
        </w:rPr>
        <w:t xml:space="preserve">       </w:t>
      </w:r>
      <w:r w:rsidR="008E47C9" w:rsidRPr="008E47C9">
        <w:rPr>
          <w:rFonts w:asciiTheme="majorHAnsi" w:hAnsiTheme="majorHAnsi" w:cstheme="majorHAnsi"/>
        </w:rPr>
        <w:t>UBND QUẬN BÌNH TÂN</w:t>
      </w:r>
      <w:r w:rsidR="008E47C9">
        <w:rPr>
          <w:rFonts w:asciiTheme="majorHAnsi" w:hAnsiTheme="majorHAnsi" w:cstheme="majorHAnsi"/>
          <w:lang w:val="en-US"/>
        </w:rPr>
        <w:t xml:space="preserve">      </w:t>
      </w:r>
      <w:r w:rsidR="008E47C9" w:rsidRPr="008E47C9">
        <w:rPr>
          <w:rFonts w:asciiTheme="majorHAnsi" w:hAnsiTheme="majorHAnsi" w:cstheme="majorHAnsi"/>
        </w:rPr>
        <w:t xml:space="preserve"> </w:t>
      </w:r>
      <w:r>
        <w:rPr>
          <w:rFonts w:asciiTheme="majorHAnsi" w:hAnsiTheme="majorHAnsi" w:cstheme="majorHAnsi"/>
          <w:lang w:val="en-US"/>
        </w:rPr>
        <w:t xml:space="preserve">  </w:t>
      </w:r>
      <w:r w:rsidR="008E47C9" w:rsidRPr="00847D42">
        <w:rPr>
          <w:rFonts w:asciiTheme="majorHAnsi" w:hAnsiTheme="majorHAnsi" w:cstheme="majorHAnsi"/>
          <w:b/>
          <w:bCs/>
        </w:rPr>
        <w:t>CỘNG HOÀ XÃ HỘI CHỦ NGHĨA VIỆT NAM</w:t>
      </w:r>
    </w:p>
    <w:p w14:paraId="0EA93DDD" w14:textId="42EF52FA" w:rsidR="008E47C9" w:rsidRPr="00847D42" w:rsidRDefault="00847D42" w:rsidP="008E47C9">
      <w:pPr>
        <w:spacing w:after="0" w:line="240" w:lineRule="auto"/>
        <w:rPr>
          <w:rFonts w:asciiTheme="majorHAnsi" w:hAnsiTheme="majorHAnsi" w:cstheme="majorHAnsi"/>
          <w:b/>
          <w:bCs/>
        </w:rPr>
      </w:pPr>
      <w:r>
        <w:rPr>
          <w:rFonts w:asciiTheme="majorHAnsi" w:hAnsiTheme="majorHAnsi" w:cstheme="majorHAnsi"/>
          <w:b/>
          <w:bCs/>
          <w:lang w:val="en-US"/>
        </w:rPr>
        <w:t xml:space="preserve">       TRƯỜNG MẦM NON</w:t>
      </w:r>
      <w:r w:rsidR="008E47C9" w:rsidRPr="00847D42">
        <w:rPr>
          <w:rFonts w:asciiTheme="majorHAnsi" w:hAnsiTheme="majorHAnsi" w:cstheme="majorHAnsi"/>
          <w:b/>
          <w:bCs/>
        </w:rPr>
        <w:t xml:space="preserve"> </w:t>
      </w:r>
      <w:r w:rsidR="008E47C9" w:rsidRPr="00847D42">
        <w:rPr>
          <w:rFonts w:asciiTheme="majorHAnsi" w:hAnsiTheme="majorHAnsi" w:cstheme="majorHAnsi"/>
          <w:b/>
          <w:bCs/>
          <w:lang w:val="en-US"/>
        </w:rPr>
        <w:t xml:space="preserve">     </w:t>
      </w:r>
      <w:r>
        <w:rPr>
          <w:rFonts w:asciiTheme="majorHAnsi" w:hAnsiTheme="majorHAnsi" w:cstheme="majorHAnsi"/>
          <w:b/>
          <w:bCs/>
          <w:lang w:val="en-US"/>
        </w:rPr>
        <w:t xml:space="preserve">          </w:t>
      </w:r>
      <w:r w:rsidR="008E47C9" w:rsidRPr="00847D42">
        <w:rPr>
          <w:rFonts w:asciiTheme="majorHAnsi" w:hAnsiTheme="majorHAnsi" w:cstheme="majorHAnsi"/>
          <w:b/>
          <w:bCs/>
          <w:lang w:val="en-US"/>
        </w:rPr>
        <w:t xml:space="preserve"> </w:t>
      </w:r>
      <w:r w:rsidRPr="00847D42">
        <w:rPr>
          <w:rFonts w:asciiTheme="majorHAnsi" w:hAnsiTheme="majorHAnsi" w:cstheme="majorHAnsi"/>
          <w:b/>
          <w:bCs/>
          <w:lang w:val="en-US"/>
        </w:rPr>
        <w:t xml:space="preserve">        </w:t>
      </w:r>
      <w:r w:rsidR="008E47C9" w:rsidRPr="00847D42">
        <w:rPr>
          <w:rFonts w:asciiTheme="majorHAnsi" w:hAnsiTheme="majorHAnsi" w:cstheme="majorHAnsi"/>
          <w:b/>
          <w:bCs/>
          <w:u w:val="single"/>
        </w:rPr>
        <w:t>Độc lập - Tự do - Hạnh phúc</w:t>
      </w:r>
    </w:p>
    <w:p w14:paraId="01C65226" w14:textId="54C78D44" w:rsidR="00F31236" w:rsidRDefault="00F31236" w:rsidP="008E47C9">
      <w:pPr>
        <w:spacing w:after="0" w:line="240" w:lineRule="auto"/>
        <w:rPr>
          <w:rFonts w:asciiTheme="majorHAnsi" w:hAnsiTheme="majorHAnsi" w:cstheme="majorHAnsi"/>
          <w:lang w:val="en-US"/>
        </w:rPr>
      </w:pPr>
      <w:r>
        <w:rPr>
          <w:rFonts w:asciiTheme="majorHAnsi" w:hAnsiTheme="majorHAnsi" w:cstheme="majorHAnsi"/>
          <w:lang w:val="en-US"/>
        </w:rPr>
        <w:t xml:space="preserve">          </w:t>
      </w:r>
      <w:r w:rsidR="00847D42">
        <w:rPr>
          <w:rFonts w:asciiTheme="majorHAnsi" w:hAnsiTheme="majorHAnsi" w:cstheme="majorHAnsi"/>
          <w:b/>
          <w:bCs/>
          <w:lang w:val="en-US"/>
        </w:rPr>
        <w:t>HOA PHƯỢNG VỸ</w:t>
      </w:r>
      <w:r>
        <w:rPr>
          <w:rFonts w:asciiTheme="majorHAnsi" w:hAnsiTheme="majorHAnsi" w:cstheme="majorHAnsi"/>
          <w:lang w:val="en-US"/>
        </w:rPr>
        <w:t xml:space="preserve">                          </w:t>
      </w:r>
    </w:p>
    <w:p w14:paraId="3EC1E7E5" w14:textId="18F15FEF" w:rsidR="008E47C9" w:rsidRPr="00847D42" w:rsidRDefault="00971E6E" w:rsidP="008E47C9">
      <w:pPr>
        <w:spacing w:after="0" w:line="240" w:lineRule="auto"/>
        <w:rPr>
          <w:rFonts w:asciiTheme="majorHAnsi" w:hAnsiTheme="majorHAnsi" w:cstheme="majorHAnsi"/>
          <w:i/>
          <w:iCs/>
        </w:rPr>
      </w:pPr>
      <w:r>
        <w:rPr>
          <w:rFonts w:asciiTheme="majorHAnsi" w:hAnsiTheme="majorHAnsi" w:cstheme="majorHAnsi"/>
          <w:sz w:val="26"/>
          <w:szCs w:val="26"/>
          <w:lang w:val="en-US"/>
        </w:rPr>
        <w:t xml:space="preserve">                 </w:t>
      </w:r>
      <w:r w:rsidRPr="000C0081">
        <w:rPr>
          <w:rFonts w:asciiTheme="majorHAnsi" w:hAnsiTheme="majorHAnsi" w:cstheme="majorHAnsi"/>
          <w:sz w:val="26"/>
          <w:szCs w:val="26"/>
        </w:rPr>
        <w:t xml:space="preserve">Số: </w:t>
      </w:r>
      <w:r>
        <w:rPr>
          <w:rFonts w:asciiTheme="majorHAnsi" w:hAnsiTheme="majorHAnsi" w:cstheme="majorHAnsi"/>
          <w:sz w:val="26"/>
          <w:szCs w:val="26"/>
        </w:rPr>
        <w:t>0</w:t>
      </w:r>
      <w:r>
        <w:rPr>
          <w:rFonts w:asciiTheme="majorHAnsi" w:hAnsiTheme="majorHAnsi" w:cstheme="majorHAnsi"/>
          <w:sz w:val="26"/>
          <w:szCs w:val="26"/>
          <w:lang w:val="en-US"/>
        </w:rPr>
        <w:t>4</w:t>
      </w:r>
      <w:r w:rsidRPr="000C0081">
        <w:rPr>
          <w:rFonts w:asciiTheme="majorHAnsi" w:hAnsiTheme="majorHAnsi" w:cstheme="majorHAnsi"/>
          <w:sz w:val="26"/>
          <w:szCs w:val="26"/>
        </w:rPr>
        <w:t>/</w:t>
      </w:r>
      <w:r>
        <w:rPr>
          <w:rFonts w:asciiTheme="majorHAnsi" w:hAnsiTheme="majorHAnsi" w:cstheme="majorHAnsi"/>
          <w:sz w:val="26"/>
          <w:szCs w:val="26"/>
          <w:lang w:val="en-US"/>
        </w:rPr>
        <w:t>KH</w:t>
      </w:r>
      <w:r w:rsidRPr="000C0081">
        <w:rPr>
          <w:rFonts w:asciiTheme="majorHAnsi" w:hAnsiTheme="majorHAnsi" w:cstheme="majorHAnsi"/>
          <w:sz w:val="26"/>
          <w:szCs w:val="26"/>
        </w:rPr>
        <w:t>-</w:t>
      </w:r>
      <w:r>
        <w:rPr>
          <w:rFonts w:asciiTheme="majorHAnsi" w:hAnsiTheme="majorHAnsi" w:cstheme="majorHAnsi"/>
          <w:sz w:val="26"/>
          <w:szCs w:val="26"/>
        </w:rPr>
        <w:t>MNHPV</w:t>
      </w:r>
      <w:r w:rsidRPr="00847D42">
        <w:rPr>
          <w:rFonts w:asciiTheme="majorHAnsi" w:hAnsiTheme="majorHAnsi" w:cstheme="majorHAnsi"/>
          <w:i/>
          <w:iCs/>
        </w:rPr>
        <w:t xml:space="preserve"> </w:t>
      </w:r>
      <w:r>
        <w:rPr>
          <w:rFonts w:asciiTheme="majorHAnsi" w:hAnsiTheme="majorHAnsi" w:cstheme="majorHAnsi"/>
          <w:i/>
          <w:iCs/>
          <w:lang w:val="en-US"/>
        </w:rPr>
        <w:t xml:space="preserve">                        </w:t>
      </w:r>
      <w:r w:rsidR="008E47C9" w:rsidRPr="00847D42">
        <w:rPr>
          <w:rFonts w:asciiTheme="majorHAnsi" w:hAnsiTheme="majorHAnsi" w:cstheme="majorHAnsi"/>
          <w:i/>
          <w:iCs/>
        </w:rPr>
        <w:t>Bình Tân, ngày</w:t>
      </w:r>
      <w:r w:rsidR="00847D42" w:rsidRPr="00847D42">
        <w:rPr>
          <w:rFonts w:asciiTheme="majorHAnsi" w:hAnsiTheme="majorHAnsi" w:cstheme="majorHAnsi"/>
          <w:i/>
          <w:iCs/>
          <w:lang w:val="en-US"/>
        </w:rPr>
        <w:t xml:space="preserve"> </w:t>
      </w:r>
      <w:r w:rsidR="00A429B5">
        <w:rPr>
          <w:rFonts w:asciiTheme="majorHAnsi" w:hAnsiTheme="majorHAnsi" w:cstheme="majorHAnsi"/>
          <w:i/>
          <w:iCs/>
          <w:lang w:val="en-US"/>
        </w:rPr>
        <w:t>19</w:t>
      </w:r>
      <w:r w:rsidR="008E47C9" w:rsidRPr="00847D42">
        <w:rPr>
          <w:rFonts w:asciiTheme="majorHAnsi" w:hAnsiTheme="majorHAnsi" w:cstheme="majorHAnsi"/>
          <w:i/>
          <w:iCs/>
        </w:rPr>
        <w:t xml:space="preserve"> tháng 9 năm 2024</w:t>
      </w:r>
    </w:p>
    <w:p w14:paraId="40717B2C" w14:textId="253E7552" w:rsidR="008E47C9" w:rsidRDefault="008E47C9" w:rsidP="00F31236">
      <w:pPr>
        <w:spacing w:after="0" w:line="240" w:lineRule="auto"/>
        <w:rPr>
          <w:rFonts w:asciiTheme="majorHAnsi" w:hAnsiTheme="majorHAnsi" w:cstheme="majorHAnsi"/>
          <w:lang w:val="en-US"/>
        </w:rPr>
      </w:pPr>
      <w:r w:rsidRPr="008E47C9">
        <w:rPr>
          <w:rFonts w:asciiTheme="majorHAnsi" w:hAnsiTheme="majorHAnsi" w:cstheme="majorHAnsi"/>
        </w:rPr>
        <w:t xml:space="preserve"> </w:t>
      </w:r>
    </w:p>
    <w:p w14:paraId="58223037" w14:textId="77777777" w:rsidR="00971E6E" w:rsidRPr="00971E6E" w:rsidRDefault="00971E6E" w:rsidP="00F31236">
      <w:pPr>
        <w:spacing w:after="0" w:line="240" w:lineRule="auto"/>
        <w:rPr>
          <w:rFonts w:asciiTheme="majorHAnsi" w:hAnsiTheme="majorHAnsi" w:cstheme="majorHAnsi"/>
          <w:lang w:val="en-US"/>
        </w:rPr>
      </w:pPr>
    </w:p>
    <w:p w14:paraId="5C8F113A" w14:textId="65739747" w:rsidR="008E47C9" w:rsidRPr="00A429B5" w:rsidRDefault="009A2218" w:rsidP="009A2218">
      <w:pPr>
        <w:spacing w:after="0" w:line="240" w:lineRule="auto"/>
        <w:jc w:val="center"/>
        <w:rPr>
          <w:rFonts w:asciiTheme="majorHAnsi" w:hAnsiTheme="majorHAnsi" w:cstheme="majorHAnsi"/>
          <w:b/>
          <w:bCs/>
          <w:lang w:val="en-US"/>
        </w:rPr>
      </w:pPr>
      <w:r w:rsidRPr="00A429B5">
        <w:rPr>
          <w:rFonts w:asciiTheme="majorHAnsi" w:hAnsiTheme="majorHAnsi" w:cstheme="majorHAnsi"/>
          <w:b/>
          <w:bCs/>
          <w:lang w:val="en-US"/>
        </w:rPr>
        <w:t>KẾ HOẠCH CÔNG KHAI TRONG HOẠT ĐỘNG GIÁO DỤC</w:t>
      </w:r>
    </w:p>
    <w:p w14:paraId="1ADEDDD5" w14:textId="6792F445" w:rsidR="009A2218" w:rsidRPr="00A429B5" w:rsidRDefault="009A2218" w:rsidP="009A2218">
      <w:pPr>
        <w:spacing w:after="0" w:line="240" w:lineRule="auto"/>
        <w:jc w:val="center"/>
        <w:rPr>
          <w:rFonts w:asciiTheme="majorHAnsi" w:hAnsiTheme="majorHAnsi" w:cstheme="majorHAnsi"/>
          <w:b/>
          <w:bCs/>
          <w:lang w:val="en-US"/>
        </w:rPr>
      </w:pPr>
      <w:r w:rsidRPr="00A429B5">
        <w:rPr>
          <w:rFonts w:asciiTheme="majorHAnsi" w:hAnsiTheme="majorHAnsi" w:cstheme="majorHAnsi"/>
          <w:b/>
          <w:bCs/>
          <w:lang w:val="en-US"/>
        </w:rPr>
        <w:t>NĂM HỌC 2024-2025</w:t>
      </w:r>
    </w:p>
    <w:p w14:paraId="69FEEBD1" w14:textId="77777777" w:rsidR="008E47C9" w:rsidRPr="00A429B5" w:rsidRDefault="008E47C9" w:rsidP="008E47C9">
      <w:pPr>
        <w:spacing w:after="0" w:line="240" w:lineRule="auto"/>
        <w:rPr>
          <w:rFonts w:asciiTheme="majorHAnsi" w:hAnsiTheme="majorHAnsi" w:cstheme="majorHAnsi"/>
          <w:b/>
          <w:bCs/>
        </w:rPr>
      </w:pPr>
    </w:p>
    <w:p w14:paraId="58AFF13D" w14:textId="2AA545F7" w:rsidR="008E47C9" w:rsidRPr="008E47C9" w:rsidRDefault="008E47C9" w:rsidP="00971E6E">
      <w:pPr>
        <w:spacing w:after="0" w:line="276" w:lineRule="auto"/>
        <w:ind w:firstLine="567"/>
        <w:rPr>
          <w:rFonts w:asciiTheme="majorHAnsi" w:hAnsiTheme="majorHAnsi" w:cstheme="majorHAnsi"/>
        </w:rPr>
      </w:pPr>
      <w:r w:rsidRPr="008E47C9">
        <w:rPr>
          <w:rFonts w:asciiTheme="majorHAnsi" w:hAnsiTheme="majorHAnsi" w:cstheme="majorHAnsi"/>
        </w:rPr>
        <w:t>Căn cứ Thông tư số 09/2024/TT-BGDĐT ngày 03 tháng 6 năm 2024 của Bộ</w:t>
      </w:r>
      <w:r w:rsidR="00182D49">
        <w:rPr>
          <w:rFonts w:asciiTheme="majorHAnsi" w:hAnsiTheme="majorHAnsi" w:cstheme="majorHAnsi"/>
          <w:lang w:val="en-US"/>
        </w:rPr>
        <w:t xml:space="preserve"> </w:t>
      </w:r>
      <w:r w:rsidRPr="008E47C9">
        <w:rPr>
          <w:rFonts w:asciiTheme="majorHAnsi" w:hAnsiTheme="majorHAnsi" w:cstheme="majorHAnsi"/>
        </w:rPr>
        <w:t>Giáo dục và Đào tạo quy định về công khai trong hoạt động của các cơ sở giáo dục thuộc hệ thống giáo dục quốc dân;</w:t>
      </w:r>
    </w:p>
    <w:p w14:paraId="457A4B31" w14:textId="7297BA4F" w:rsidR="008E47C9" w:rsidRDefault="008E47C9" w:rsidP="00971E6E">
      <w:pPr>
        <w:spacing w:after="0" w:line="276" w:lineRule="auto"/>
        <w:ind w:firstLine="567"/>
        <w:rPr>
          <w:rFonts w:asciiTheme="majorHAnsi" w:hAnsiTheme="majorHAnsi" w:cstheme="majorHAnsi"/>
          <w:lang w:val="en-US"/>
        </w:rPr>
      </w:pPr>
      <w:r w:rsidRPr="008E47C9">
        <w:rPr>
          <w:rFonts w:asciiTheme="majorHAnsi" w:hAnsiTheme="majorHAnsi" w:cstheme="majorHAnsi"/>
        </w:rPr>
        <w:t>Căn cứ Công văn số 5711/SGDĐT-KTKĐ ngày 11 tháng 9 năm 2024 của Sở</w:t>
      </w:r>
      <w:r w:rsidR="00182D49">
        <w:rPr>
          <w:rFonts w:asciiTheme="majorHAnsi" w:hAnsiTheme="majorHAnsi" w:cstheme="majorHAnsi"/>
          <w:lang w:val="en-US"/>
        </w:rPr>
        <w:t xml:space="preserve"> </w:t>
      </w:r>
      <w:r w:rsidRPr="008E47C9">
        <w:rPr>
          <w:rFonts w:asciiTheme="majorHAnsi" w:hAnsiTheme="majorHAnsi" w:cstheme="majorHAnsi"/>
        </w:rPr>
        <w:t>Giáo dục và Đào tạo Về việc hướng dẫn thực hiện công khai trong hoạt động của các cơ sở giáo dục năm học 2024-2025</w:t>
      </w:r>
      <w:r w:rsidR="00923BF8">
        <w:rPr>
          <w:rFonts w:asciiTheme="majorHAnsi" w:hAnsiTheme="majorHAnsi" w:cstheme="majorHAnsi"/>
          <w:lang w:val="en-US"/>
        </w:rPr>
        <w:t>;</w:t>
      </w:r>
    </w:p>
    <w:p w14:paraId="0229B670" w14:textId="2F6815C2" w:rsidR="00923BF8" w:rsidRDefault="00923BF8" w:rsidP="00971E6E">
      <w:pPr>
        <w:spacing w:after="0" w:line="276" w:lineRule="auto"/>
        <w:ind w:firstLine="567"/>
        <w:rPr>
          <w:rFonts w:asciiTheme="majorHAnsi" w:hAnsiTheme="majorHAnsi" w:cstheme="majorHAnsi"/>
          <w:lang w:val="en-US"/>
        </w:rPr>
      </w:pPr>
      <w:r w:rsidRPr="008E47C9">
        <w:rPr>
          <w:rFonts w:asciiTheme="majorHAnsi" w:hAnsiTheme="majorHAnsi" w:cstheme="majorHAnsi"/>
        </w:rPr>
        <w:t xml:space="preserve">Căn cứ Công văn số </w:t>
      </w:r>
      <w:r>
        <w:rPr>
          <w:rFonts w:asciiTheme="majorHAnsi" w:hAnsiTheme="majorHAnsi" w:cstheme="majorHAnsi"/>
          <w:lang w:val="en-US"/>
        </w:rPr>
        <w:t>2193</w:t>
      </w:r>
      <w:r w:rsidRPr="008E47C9">
        <w:rPr>
          <w:rFonts w:asciiTheme="majorHAnsi" w:hAnsiTheme="majorHAnsi" w:cstheme="majorHAnsi"/>
        </w:rPr>
        <w:t>/GDĐT</w:t>
      </w:r>
      <w:r>
        <w:rPr>
          <w:rFonts w:asciiTheme="majorHAnsi" w:hAnsiTheme="majorHAnsi" w:cstheme="majorHAnsi"/>
          <w:lang w:val="en-US"/>
        </w:rPr>
        <w:t xml:space="preserve"> </w:t>
      </w:r>
      <w:r w:rsidRPr="008E47C9">
        <w:rPr>
          <w:rFonts w:asciiTheme="majorHAnsi" w:hAnsiTheme="majorHAnsi" w:cstheme="majorHAnsi"/>
        </w:rPr>
        <w:t>ngày 1</w:t>
      </w:r>
      <w:r>
        <w:rPr>
          <w:rFonts w:asciiTheme="majorHAnsi" w:hAnsiTheme="majorHAnsi" w:cstheme="majorHAnsi"/>
          <w:lang w:val="en-US"/>
        </w:rPr>
        <w:t>6</w:t>
      </w:r>
      <w:r w:rsidRPr="008E47C9">
        <w:rPr>
          <w:rFonts w:asciiTheme="majorHAnsi" w:hAnsiTheme="majorHAnsi" w:cstheme="majorHAnsi"/>
        </w:rPr>
        <w:t xml:space="preserve"> tháng 9 năm 2024 của </w:t>
      </w:r>
      <w:r>
        <w:rPr>
          <w:rFonts w:asciiTheme="majorHAnsi" w:hAnsiTheme="majorHAnsi" w:cstheme="majorHAnsi"/>
          <w:lang w:val="en-US"/>
        </w:rPr>
        <w:t xml:space="preserve">Phong </w:t>
      </w:r>
      <w:r w:rsidRPr="008E47C9">
        <w:rPr>
          <w:rFonts w:asciiTheme="majorHAnsi" w:hAnsiTheme="majorHAnsi" w:cstheme="majorHAnsi"/>
        </w:rPr>
        <w:t>Giáo dục và Đào tạo Về việc hướng dẫn thực hiện công khai trong hoạt động của các cơ sở giáo dục năm học 2024-2025</w:t>
      </w:r>
      <w:r>
        <w:rPr>
          <w:rFonts w:asciiTheme="majorHAnsi" w:hAnsiTheme="majorHAnsi" w:cstheme="majorHAnsi"/>
          <w:lang w:val="en-US"/>
        </w:rPr>
        <w:t>;</w:t>
      </w:r>
    </w:p>
    <w:p w14:paraId="6A43B967" w14:textId="73C6B220" w:rsidR="008E47C9" w:rsidRPr="008E47C9" w:rsidRDefault="00B752CD" w:rsidP="00971E6E">
      <w:pPr>
        <w:spacing w:after="0" w:line="276" w:lineRule="auto"/>
        <w:ind w:firstLine="567"/>
        <w:rPr>
          <w:rFonts w:asciiTheme="majorHAnsi" w:hAnsiTheme="majorHAnsi" w:cstheme="majorHAnsi"/>
        </w:rPr>
      </w:pPr>
      <w:r>
        <w:rPr>
          <w:rFonts w:asciiTheme="majorHAnsi" w:hAnsiTheme="majorHAnsi" w:cstheme="majorHAnsi"/>
          <w:lang w:val="en-US"/>
        </w:rPr>
        <w:t xml:space="preserve">Trường Mầm non Hoa Phượng Vỹ </w:t>
      </w:r>
      <w:r w:rsidR="008E47C9" w:rsidRPr="008E47C9">
        <w:rPr>
          <w:rFonts w:asciiTheme="majorHAnsi" w:hAnsiTheme="majorHAnsi" w:cstheme="majorHAnsi"/>
        </w:rPr>
        <w:t xml:space="preserve"> thực hiện công khai năm học 2024 - 2025 đối với giáo dục mầm non, giáo dục phổ thông như sau:</w:t>
      </w:r>
    </w:p>
    <w:p w14:paraId="226C5CAB" w14:textId="77777777" w:rsidR="008E47C9" w:rsidRPr="008E47C9" w:rsidRDefault="008E47C9" w:rsidP="00971E6E">
      <w:pPr>
        <w:spacing w:after="0" w:line="276" w:lineRule="auto"/>
        <w:ind w:firstLine="567"/>
        <w:rPr>
          <w:rFonts w:asciiTheme="majorHAnsi" w:hAnsiTheme="majorHAnsi" w:cstheme="majorHAnsi"/>
        </w:rPr>
      </w:pPr>
      <w:r w:rsidRPr="008E47C9">
        <w:rPr>
          <w:rFonts w:asciiTheme="majorHAnsi" w:hAnsiTheme="majorHAnsi" w:cstheme="majorHAnsi"/>
        </w:rPr>
        <w:t xml:space="preserve">I. CÔNG KHAI CHUNG ĐỐI VỚI CÁC CƠ SỞ GIÁO DỤC </w:t>
      </w:r>
    </w:p>
    <w:p w14:paraId="5741D5A3" w14:textId="77777777" w:rsidR="008E47C9" w:rsidRPr="008E47C9" w:rsidRDefault="008E47C9" w:rsidP="00971E6E">
      <w:pPr>
        <w:spacing w:after="0" w:line="276" w:lineRule="auto"/>
        <w:ind w:firstLine="567"/>
        <w:rPr>
          <w:rFonts w:asciiTheme="majorHAnsi" w:hAnsiTheme="majorHAnsi" w:cstheme="majorHAnsi"/>
        </w:rPr>
      </w:pPr>
      <w:r w:rsidRPr="008E47C9">
        <w:rPr>
          <w:rFonts w:asciiTheme="majorHAnsi" w:hAnsiTheme="majorHAnsi" w:cstheme="majorHAnsi"/>
        </w:rPr>
        <w:t>1. Thông tin chung về cơ sở giáo dục</w:t>
      </w:r>
    </w:p>
    <w:p w14:paraId="07AA978C" w14:textId="77777777" w:rsidR="008E47C9" w:rsidRDefault="008E47C9" w:rsidP="00971E6E">
      <w:pPr>
        <w:spacing w:after="0" w:line="276" w:lineRule="auto"/>
        <w:ind w:firstLine="567"/>
        <w:rPr>
          <w:rFonts w:asciiTheme="majorHAnsi" w:hAnsiTheme="majorHAnsi" w:cstheme="majorHAnsi"/>
          <w:lang w:val="en-US"/>
        </w:rPr>
      </w:pPr>
      <w:r w:rsidRPr="008E47C9">
        <w:rPr>
          <w:rFonts w:asciiTheme="majorHAnsi" w:hAnsiTheme="majorHAnsi" w:cstheme="majorHAnsi"/>
        </w:rPr>
        <w:t xml:space="preserve">1.1. Tên cơ sở giáo dục (bao gồm tên bằng tiếng nước ngoài, nếu có). </w:t>
      </w:r>
    </w:p>
    <w:p w14:paraId="444A68AD" w14:textId="014B5805" w:rsidR="004106C3" w:rsidRPr="004106C3" w:rsidRDefault="004106C3" w:rsidP="00971E6E">
      <w:pPr>
        <w:spacing w:after="0" w:line="276" w:lineRule="auto"/>
        <w:ind w:firstLine="567"/>
        <w:rPr>
          <w:rFonts w:asciiTheme="majorHAnsi" w:hAnsiTheme="majorHAnsi" w:cstheme="majorHAnsi"/>
          <w:lang w:val="en-US"/>
        </w:rPr>
      </w:pPr>
      <w:r>
        <w:rPr>
          <w:rFonts w:asciiTheme="majorHAnsi" w:hAnsiTheme="majorHAnsi" w:cstheme="majorHAnsi"/>
          <w:lang w:val="en-US"/>
        </w:rPr>
        <w:t>Tên cơ sở: Trường Mầm non Hoa Phượng Vỹ</w:t>
      </w:r>
    </w:p>
    <w:p w14:paraId="6D47266D" w14:textId="0A4B3097" w:rsidR="008E47C9" w:rsidRPr="00FA3639" w:rsidRDefault="008E47C9" w:rsidP="00971E6E">
      <w:pPr>
        <w:spacing w:after="0" w:line="276" w:lineRule="auto"/>
        <w:ind w:firstLine="567"/>
        <w:rPr>
          <w:rFonts w:asciiTheme="majorHAnsi" w:hAnsiTheme="majorHAnsi" w:cstheme="majorHAnsi"/>
        </w:rPr>
      </w:pPr>
      <w:r w:rsidRPr="008E47C9">
        <w:rPr>
          <w:rFonts w:asciiTheme="majorHAnsi" w:hAnsiTheme="majorHAnsi" w:cstheme="majorHAnsi"/>
        </w:rPr>
        <w:t xml:space="preserve">1.2. Địa chỉ trụ sở chính và các địa chỉ hoạt động khác của cơ sở giáo dục, điện thoại, địa chỉ thư điện tử, cổng thông tin điện tử hoặc trang thông tin điện tử của cơ sở giáo dục (sau đây gọi chung là cổng thông tin điện tử). </w:t>
      </w:r>
    </w:p>
    <w:p w14:paraId="3383F67F" w14:textId="05E20A78" w:rsidR="00FA3639" w:rsidRPr="00D77DAD" w:rsidRDefault="00FA3639" w:rsidP="00971E6E">
      <w:pPr>
        <w:spacing w:after="0" w:line="276" w:lineRule="auto"/>
        <w:ind w:firstLine="567"/>
        <w:rPr>
          <w:rFonts w:asciiTheme="majorHAnsi" w:hAnsiTheme="majorHAnsi" w:cstheme="majorHAnsi"/>
          <w:lang w:val="en-US"/>
        </w:rPr>
      </w:pPr>
      <w:r w:rsidRPr="00FA3639">
        <w:rPr>
          <w:rFonts w:asciiTheme="majorHAnsi" w:hAnsiTheme="majorHAnsi" w:cstheme="majorHAnsi"/>
        </w:rPr>
        <w:t>Trường gồm 01 điểm chính tọa lạc tại địa chỉ  78, đường Kênh Nước Đen, phường Bình Hưng Hòa A, quận Bình Tân</w:t>
      </w:r>
      <w:r w:rsidR="00D77DAD">
        <w:rPr>
          <w:rFonts w:asciiTheme="majorHAnsi" w:hAnsiTheme="majorHAnsi" w:cstheme="majorHAnsi"/>
          <w:lang w:val="en-US"/>
        </w:rPr>
        <w:t>.</w:t>
      </w:r>
    </w:p>
    <w:p w14:paraId="2AE466FF" w14:textId="1160F403" w:rsidR="004106C3" w:rsidRPr="00FA3639" w:rsidRDefault="005B48A5" w:rsidP="00971E6E">
      <w:pPr>
        <w:spacing w:after="0" w:line="276" w:lineRule="auto"/>
        <w:ind w:firstLine="567"/>
        <w:rPr>
          <w:rFonts w:asciiTheme="majorHAnsi" w:hAnsiTheme="majorHAnsi" w:cstheme="majorHAnsi"/>
        </w:rPr>
      </w:pPr>
      <w:r w:rsidRPr="00FA3639">
        <w:rPr>
          <w:rFonts w:asciiTheme="majorHAnsi" w:hAnsiTheme="majorHAnsi" w:cstheme="majorHAnsi"/>
        </w:rPr>
        <w:t>Số điện thoại 02866744229</w:t>
      </w:r>
    </w:p>
    <w:p w14:paraId="29CAD797" w14:textId="3D69DF43" w:rsidR="005B48A5" w:rsidRPr="004106C3" w:rsidRDefault="005B48A5" w:rsidP="00971E6E">
      <w:pPr>
        <w:spacing w:after="0" w:line="276" w:lineRule="auto"/>
        <w:ind w:firstLine="567"/>
        <w:rPr>
          <w:rFonts w:asciiTheme="majorHAnsi" w:hAnsiTheme="majorHAnsi" w:cstheme="majorHAnsi"/>
          <w:lang w:val="en-US"/>
        </w:rPr>
      </w:pPr>
      <w:r>
        <w:rPr>
          <w:color w:val="000000" w:themeColor="text1"/>
          <w:szCs w:val="28"/>
          <w:lang w:val="en-US"/>
        </w:rPr>
        <w:t xml:space="preserve">Cổng thông tin điện tử: </w:t>
      </w:r>
      <w:r w:rsidRPr="005163ED">
        <w:rPr>
          <w:color w:val="000000" w:themeColor="text1"/>
          <w:szCs w:val="28"/>
        </w:rPr>
        <w:t>https://mnhoaphuongvy</w:t>
      </w:r>
      <w:r>
        <w:rPr>
          <w:color w:val="000000" w:themeColor="text1"/>
          <w:szCs w:val="28"/>
        </w:rPr>
        <w:t>.</w:t>
      </w:r>
      <w:r w:rsidRPr="005163ED">
        <w:rPr>
          <w:color w:val="000000" w:themeColor="text1"/>
          <w:szCs w:val="28"/>
        </w:rPr>
        <w:t>hcm.edu.vn</w:t>
      </w:r>
    </w:p>
    <w:p w14:paraId="0999E005" w14:textId="4421980F" w:rsidR="008E47C9" w:rsidRDefault="008E47C9" w:rsidP="00971E6E">
      <w:pPr>
        <w:spacing w:after="0" w:line="276" w:lineRule="auto"/>
        <w:ind w:firstLine="567"/>
        <w:rPr>
          <w:rFonts w:asciiTheme="majorHAnsi" w:hAnsiTheme="majorHAnsi" w:cstheme="majorHAnsi"/>
          <w:lang w:val="en-US"/>
        </w:rPr>
      </w:pPr>
      <w:r w:rsidRPr="008E47C9">
        <w:rPr>
          <w:rFonts w:asciiTheme="majorHAnsi" w:hAnsiTheme="majorHAnsi" w:cstheme="majorHAnsi"/>
        </w:rPr>
        <w:t>1.3. Loại hình của cơ sở giáo dục, cơ quan/ tổ chức quản lý trực tiếp hoặc chủ sở</w:t>
      </w:r>
      <w:r w:rsidR="00191238">
        <w:rPr>
          <w:rFonts w:asciiTheme="majorHAnsi" w:hAnsiTheme="majorHAnsi" w:cstheme="majorHAnsi"/>
          <w:lang w:val="en-US"/>
        </w:rPr>
        <w:t xml:space="preserve"> </w:t>
      </w:r>
      <w:r w:rsidRPr="008E47C9">
        <w:rPr>
          <w:rFonts w:asciiTheme="majorHAnsi" w:hAnsiTheme="majorHAnsi" w:cstheme="majorHAnsi"/>
        </w:rPr>
        <w:t>hữu; tên nhà đầu tư thành lập cơ sở giáo dục, thuộc quốc gia/ vùng lãnh thổ (đối với cơ sở</w:t>
      </w:r>
      <w:r w:rsidR="006C349A">
        <w:rPr>
          <w:rFonts w:asciiTheme="majorHAnsi" w:hAnsiTheme="majorHAnsi" w:cstheme="majorHAnsi"/>
          <w:lang w:val="en-US"/>
        </w:rPr>
        <w:t xml:space="preserve"> </w:t>
      </w:r>
      <w:r w:rsidRPr="008E47C9">
        <w:rPr>
          <w:rFonts w:asciiTheme="majorHAnsi" w:hAnsiTheme="majorHAnsi" w:cstheme="majorHAnsi"/>
        </w:rPr>
        <w:t>giáo dục có vốn đầu tư nước ngoài); danh sách tổ chức và cá nhân góp vốn đầu tư (nếu có).</w:t>
      </w:r>
    </w:p>
    <w:p w14:paraId="14BC0630" w14:textId="3151D8D1" w:rsidR="005F0D33" w:rsidRPr="00AF5D86" w:rsidRDefault="00191238" w:rsidP="00971E6E">
      <w:pPr>
        <w:pStyle w:val="NormalWeb"/>
        <w:shd w:val="clear" w:color="auto" w:fill="FFFFFF"/>
        <w:spacing w:before="0" w:beforeAutospacing="0" w:after="0" w:afterAutospacing="0" w:line="276" w:lineRule="auto"/>
        <w:ind w:firstLine="567"/>
        <w:jc w:val="both"/>
        <w:rPr>
          <w:color w:val="000000"/>
          <w:sz w:val="28"/>
          <w:szCs w:val="28"/>
          <w:lang w:val="es-BO"/>
        </w:rPr>
      </w:pPr>
      <w:r w:rsidRPr="005F0D33">
        <w:rPr>
          <w:rFonts w:asciiTheme="majorHAnsi" w:hAnsiTheme="majorHAnsi" w:cstheme="majorHAnsi"/>
          <w:sz w:val="28"/>
          <w:szCs w:val="28"/>
        </w:rPr>
        <w:t xml:space="preserve">Trường Mầm non Hoa Phượng Vỹ là trường học thuộc trường công lập, được thành </w:t>
      </w:r>
      <w:r w:rsidRPr="005F0D33">
        <w:rPr>
          <w:color w:val="000000" w:themeColor="text1"/>
          <w:sz w:val="28"/>
          <w:szCs w:val="28"/>
        </w:rPr>
        <w:t>lập năm</w:t>
      </w:r>
      <w:r w:rsidRPr="00C119D8">
        <w:rPr>
          <w:color w:val="000000" w:themeColor="text1"/>
          <w:sz w:val="28"/>
          <w:szCs w:val="28"/>
        </w:rPr>
        <w:t xml:space="preserve"> 2016 </w:t>
      </w:r>
      <w:r w:rsidRPr="00C119D8">
        <w:rPr>
          <w:sz w:val="28"/>
          <w:szCs w:val="28"/>
          <w:lang w:val="es-BO"/>
        </w:rPr>
        <w:t xml:space="preserve">Quyết định số 4668/QĐ-UBND </w:t>
      </w:r>
      <w:r>
        <w:rPr>
          <w:sz w:val="28"/>
          <w:szCs w:val="28"/>
          <w:lang w:val="es-BO"/>
        </w:rPr>
        <w:t>ngày 18 tháng 07 năm 2016 của U</w:t>
      </w:r>
      <w:r w:rsidRPr="00C119D8">
        <w:rPr>
          <w:sz w:val="28"/>
          <w:szCs w:val="28"/>
          <w:lang w:val="es-BO"/>
        </w:rPr>
        <w:t>BND quận Bình Tân</w:t>
      </w:r>
      <w:r w:rsidRPr="00C119D8">
        <w:rPr>
          <w:sz w:val="28"/>
          <w:szCs w:val="28"/>
          <w:lang w:val="vi-VN"/>
        </w:rPr>
        <w:t xml:space="preserve"> và đưa vào sử dụng từ tháng </w:t>
      </w:r>
      <w:r w:rsidRPr="00C119D8">
        <w:rPr>
          <w:sz w:val="28"/>
          <w:szCs w:val="28"/>
        </w:rPr>
        <w:t>9</w:t>
      </w:r>
      <w:r w:rsidRPr="00C119D8">
        <w:rPr>
          <w:sz w:val="28"/>
          <w:szCs w:val="28"/>
          <w:lang w:val="vi-VN"/>
        </w:rPr>
        <w:t xml:space="preserve"> năm 201</w:t>
      </w:r>
      <w:r w:rsidRPr="00C119D8">
        <w:rPr>
          <w:sz w:val="28"/>
          <w:szCs w:val="28"/>
        </w:rPr>
        <w:t>6</w:t>
      </w:r>
      <w:r w:rsidR="005F0D33">
        <w:rPr>
          <w:szCs w:val="28"/>
        </w:rPr>
        <w:t>. L</w:t>
      </w:r>
      <w:r w:rsidR="005F0D33" w:rsidRPr="00AF5D86">
        <w:rPr>
          <w:color w:val="000000"/>
          <w:sz w:val="28"/>
          <w:szCs w:val="28"/>
        </w:rPr>
        <w:t>à cơ sở giáo dục của hệ thống giáo dục quốc </w:t>
      </w:r>
      <w:r w:rsidR="005F0D33" w:rsidRPr="00AF5D86">
        <w:rPr>
          <w:color w:val="000000"/>
          <w:sz w:val="28"/>
          <w:szCs w:val="28"/>
          <w:lang w:val="es-BO"/>
        </w:rPr>
        <w:t xml:space="preserve">dân trường có tư cách pháp nhân, có tài khoản và con dấu riêng. </w:t>
      </w:r>
    </w:p>
    <w:p w14:paraId="314960E9" w14:textId="77777777" w:rsidR="008E47C9" w:rsidRDefault="008E47C9" w:rsidP="00971E6E">
      <w:pPr>
        <w:spacing w:after="0" w:line="276" w:lineRule="auto"/>
        <w:ind w:firstLine="567"/>
        <w:rPr>
          <w:rFonts w:asciiTheme="majorHAnsi" w:hAnsiTheme="majorHAnsi" w:cstheme="majorHAnsi"/>
          <w:lang w:val="en-US"/>
        </w:rPr>
      </w:pPr>
      <w:r w:rsidRPr="008E47C9">
        <w:rPr>
          <w:rFonts w:asciiTheme="majorHAnsi" w:hAnsiTheme="majorHAnsi" w:cstheme="majorHAnsi"/>
        </w:rPr>
        <w:t xml:space="preserve">1.4. Sứ mạng, tầm nhìn, mục tiêu của cơ sở giáo dục. </w:t>
      </w:r>
    </w:p>
    <w:p w14:paraId="3C41D22A" w14:textId="409901C1" w:rsidR="0085032A" w:rsidRPr="00AF5D86" w:rsidRDefault="0085032A" w:rsidP="00971E6E">
      <w:pPr>
        <w:pStyle w:val="NormalWeb"/>
        <w:shd w:val="clear" w:color="auto" w:fill="FFFFFF"/>
        <w:spacing w:before="0" w:beforeAutospacing="0" w:after="0" w:afterAutospacing="0" w:line="276" w:lineRule="auto"/>
        <w:ind w:firstLine="567"/>
        <w:jc w:val="both"/>
        <w:rPr>
          <w:color w:val="000000"/>
          <w:sz w:val="28"/>
          <w:szCs w:val="28"/>
        </w:rPr>
      </w:pPr>
      <w:r w:rsidRPr="00AF5D86">
        <w:rPr>
          <w:color w:val="000000"/>
          <w:sz w:val="28"/>
          <w:szCs w:val="28"/>
        </w:rPr>
        <w:lastRenderedPageBreak/>
        <w:t>Tổ chức giảng dạy, học tập và hoạt động giáo dục đạt chất lượng theo</w:t>
      </w:r>
      <w:r>
        <w:rPr>
          <w:color w:val="000000"/>
          <w:sz w:val="28"/>
          <w:szCs w:val="28"/>
        </w:rPr>
        <w:t xml:space="preserve"> </w:t>
      </w:r>
      <w:r w:rsidRPr="00AF5D86">
        <w:rPr>
          <w:color w:val="000000"/>
          <w:sz w:val="28"/>
          <w:szCs w:val="28"/>
        </w:rPr>
        <w:t>mục tiêu, chương trình giáo dục do Bộ trư</w:t>
      </w:r>
      <w:r w:rsidRPr="00AF5D86">
        <w:rPr>
          <w:color w:val="000000"/>
          <w:sz w:val="28"/>
          <w:szCs w:val="28"/>
        </w:rPr>
        <w:softHyphen/>
        <w:t>ởng Bộ Giáo dục và Đào tạo ban hành.</w:t>
      </w:r>
    </w:p>
    <w:p w14:paraId="442871F2" w14:textId="7D51F9B2" w:rsidR="0085032A" w:rsidRPr="00AF5D86" w:rsidRDefault="0085032A" w:rsidP="00971E6E">
      <w:pPr>
        <w:pStyle w:val="NormalWeb"/>
        <w:shd w:val="clear" w:color="auto" w:fill="FFFFFF"/>
        <w:spacing w:before="0" w:beforeAutospacing="0" w:after="0" w:afterAutospacing="0" w:line="276" w:lineRule="auto"/>
        <w:ind w:firstLine="567"/>
        <w:jc w:val="both"/>
        <w:rPr>
          <w:color w:val="000000"/>
          <w:sz w:val="28"/>
          <w:szCs w:val="28"/>
        </w:rPr>
      </w:pPr>
      <w:r w:rsidRPr="00AF5D86">
        <w:rPr>
          <w:color w:val="000000"/>
          <w:sz w:val="28"/>
          <w:szCs w:val="28"/>
        </w:rPr>
        <w:t>Thực hiện nhiệm vụ năm học theo chủ trương của phòng GD&amp;ĐT và</w:t>
      </w:r>
      <w:r>
        <w:rPr>
          <w:color w:val="000000"/>
          <w:sz w:val="28"/>
          <w:szCs w:val="28"/>
        </w:rPr>
        <w:t xml:space="preserve"> </w:t>
      </w:r>
      <w:r w:rsidRPr="00AF5D86">
        <w:rPr>
          <w:color w:val="000000"/>
          <w:sz w:val="28"/>
          <w:szCs w:val="28"/>
        </w:rPr>
        <w:t>kế hoạch năm học của trường ở từng năm học.</w:t>
      </w:r>
    </w:p>
    <w:p w14:paraId="5EA81ED7" w14:textId="0C311BE8" w:rsidR="0085032A" w:rsidRPr="00AF5D86" w:rsidRDefault="0085032A" w:rsidP="00971E6E">
      <w:pPr>
        <w:pStyle w:val="NormalWeb"/>
        <w:shd w:val="clear" w:color="auto" w:fill="FFFFFF"/>
        <w:spacing w:before="0" w:beforeAutospacing="0" w:after="0" w:afterAutospacing="0" w:line="276" w:lineRule="auto"/>
        <w:ind w:firstLine="567"/>
        <w:jc w:val="both"/>
        <w:rPr>
          <w:color w:val="000000"/>
          <w:sz w:val="28"/>
          <w:szCs w:val="28"/>
        </w:rPr>
      </w:pPr>
      <w:r w:rsidRPr="00AF5D86">
        <w:rPr>
          <w:color w:val="000000"/>
          <w:sz w:val="28"/>
          <w:szCs w:val="28"/>
        </w:rPr>
        <w:t>Tuyên truyền vận động phụ huynh đưa trẻ đến trường đạt tỷ lệ huy động</w:t>
      </w:r>
      <w:r>
        <w:rPr>
          <w:color w:val="000000"/>
          <w:sz w:val="28"/>
          <w:szCs w:val="28"/>
        </w:rPr>
        <w:t xml:space="preserve"> </w:t>
      </w:r>
      <w:r w:rsidR="00971E6E">
        <w:rPr>
          <w:color w:val="000000"/>
          <w:sz w:val="28"/>
          <w:szCs w:val="28"/>
        </w:rPr>
        <w:t>h</w:t>
      </w:r>
      <w:r w:rsidRPr="00AF5D86">
        <w:rPr>
          <w:color w:val="000000"/>
          <w:sz w:val="28"/>
          <w:szCs w:val="28"/>
        </w:rPr>
        <w:t>oàn thành kế hoạch được giao, vận động trẻ em khuyết tật hòa nhập, thực hiện phổ cập giáo dục trẻ 5 tuổi ở địa phương. Thực hiện công tác xã hội hóa giáo dục nhằm nâng cao chất lượng chăm sóc giáo dục trẻ trong nhà trường.</w:t>
      </w:r>
    </w:p>
    <w:p w14:paraId="72B3F458" w14:textId="67C76B54" w:rsidR="0085032A" w:rsidRPr="00AF5D86" w:rsidRDefault="0085032A" w:rsidP="00971E6E">
      <w:pPr>
        <w:pStyle w:val="NormalWeb"/>
        <w:shd w:val="clear" w:color="auto" w:fill="FFFFFF"/>
        <w:spacing w:before="0" w:beforeAutospacing="0" w:after="0" w:afterAutospacing="0" w:line="276" w:lineRule="auto"/>
        <w:ind w:firstLine="567"/>
        <w:jc w:val="both"/>
        <w:rPr>
          <w:color w:val="000000"/>
          <w:sz w:val="28"/>
          <w:szCs w:val="28"/>
          <w:lang w:val="es-BO"/>
        </w:rPr>
      </w:pPr>
      <w:r w:rsidRPr="00AF5D86">
        <w:rPr>
          <w:color w:val="000000"/>
          <w:spacing w:val="-2"/>
          <w:sz w:val="28"/>
          <w:szCs w:val="28"/>
          <w:lang w:val="es-BO"/>
        </w:rPr>
        <w:t>Quản lý cán bộ, giáo viên, nhân viên và học sinh. Quản lý, sử dụng đất đai,</w:t>
      </w:r>
      <w:r>
        <w:rPr>
          <w:color w:val="000000"/>
          <w:spacing w:val="-2"/>
          <w:sz w:val="28"/>
          <w:szCs w:val="28"/>
          <w:lang w:val="es-BO"/>
        </w:rPr>
        <w:t xml:space="preserve"> </w:t>
      </w:r>
      <w:r w:rsidRPr="00AF5D86">
        <w:rPr>
          <w:color w:val="000000"/>
          <w:spacing w:val="-2"/>
          <w:sz w:val="28"/>
          <w:szCs w:val="28"/>
          <w:lang w:val="es-BO"/>
        </w:rPr>
        <w:t>cơ sở vật chất, trang thiết bị và tài chính theo quy định của pháp luật. Phối hợp với gia đình, các tổ chức và cá nhân trong cộng đồng thực hiện hoạt động giáo dục.</w:t>
      </w:r>
    </w:p>
    <w:p w14:paraId="7CB1D6CA" w14:textId="77777777" w:rsidR="0085032A" w:rsidRPr="00AF5D86" w:rsidRDefault="0085032A" w:rsidP="00971E6E">
      <w:pPr>
        <w:pStyle w:val="NormalWeb"/>
        <w:shd w:val="clear" w:color="auto" w:fill="FFFFFF"/>
        <w:spacing w:before="0" w:beforeAutospacing="0" w:after="0" w:afterAutospacing="0" w:line="276" w:lineRule="auto"/>
        <w:ind w:firstLine="567"/>
        <w:jc w:val="both"/>
        <w:rPr>
          <w:color w:val="000000"/>
          <w:sz w:val="28"/>
          <w:szCs w:val="28"/>
          <w:lang w:val="es-BO"/>
        </w:rPr>
      </w:pPr>
      <w:r w:rsidRPr="00AF5D86">
        <w:rPr>
          <w:color w:val="000000"/>
          <w:sz w:val="28"/>
          <w:szCs w:val="28"/>
          <w:lang w:val="es-BO"/>
        </w:rPr>
        <w:t>Tổ chức cho cán bộ quản lý, giáo viên, nhân viên và học sinh tham gia các hoạt động xã hội trong cộng đồng</w:t>
      </w:r>
    </w:p>
    <w:p w14:paraId="4D8A0947" w14:textId="77777777" w:rsidR="0085032A" w:rsidRPr="00AF5D86" w:rsidRDefault="0085032A" w:rsidP="00971E6E">
      <w:pPr>
        <w:pStyle w:val="NormalWeb"/>
        <w:shd w:val="clear" w:color="auto" w:fill="FFFFFF"/>
        <w:spacing w:before="0" w:beforeAutospacing="0" w:after="0" w:afterAutospacing="0" w:line="276" w:lineRule="auto"/>
        <w:ind w:firstLine="567"/>
        <w:jc w:val="both"/>
        <w:rPr>
          <w:color w:val="000000"/>
          <w:sz w:val="28"/>
          <w:szCs w:val="28"/>
          <w:lang w:val="es-BO"/>
        </w:rPr>
      </w:pPr>
      <w:r w:rsidRPr="00AF5D86">
        <w:rPr>
          <w:color w:val="000000"/>
          <w:sz w:val="28"/>
          <w:szCs w:val="28"/>
          <w:lang w:val="es-BO"/>
        </w:rPr>
        <w:t>Thực hiện các nhiệm vụ và quyền hạn khác theo quy định của pháp luật</w:t>
      </w:r>
    </w:p>
    <w:p w14:paraId="11C032B4" w14:textId="77777777" w:rsidR="008E47C9" w:rsidRDefault="008E47C9" w:rsidP="00971E6E">
      <w:pPr>
        <w:spacing w:after="0" w:line="276" w:lineRule="auto"/>
        <w:ind w:firstLine="567"/>
        <w:rPr>
          <w:rFonts w:asciiTheme="majorHAnsi" w:hAnsiTheme="majorHAnsi" w:cstheme="majorHAnsi"/>
          <w:lang w:val="en-US"/>
        </w:rPr>
      </w:pPr>
      <w:r w:rsidRPr="008E47C9">
        <w:rPr>
          <w:rFonts w:asciiTheme="majorHAnsi" w:hAnsiTheme="majorHAnsi" w:cstheme="majorHAnsi"/>
        </w:rPr>
        <w:t xml:space="preserve">1.5. Tóm tắt quá trình hình thành và phát triển của cơ sở giáo dục. </w:t>
      </w:r>
    </w:p>
    <w:p w14:paraId="72589D0F" w14:textId="3E6E3CD5" w:rsidR="001B4606" w:rsidRDefault="0085032A" w:rsidP="00971E6E">
      <w:pPr>
        <w:pStyle w:val="NormalWeb"/>
        <w:shd w:val="clear" w:color="auto" w:fill="FFFFFF"/>
        <w:spacing w:before="0" w:beforeAutospacing="0" w:after="0" w:afterAutospacing="0" w:line="276" w:lineRule="auto"/>
        <w:ind w:firstLine="567"/>
        <w:jc w:val="both"/>
        <w:rPr>
          <w:rFonts w:asciiTheme="majorHAnsi" w:hAnsiTheme="majorHAnsi" w:cstheme="majorHAnsi"/>
          <w:sz w:val="28"/>
          <w:szCs w:val="28"/>
        </w:rPr>
      </w:pPr>
      <w:r w:rsidRPr="001B4606">
        <w:rPr>
          <w:rFonts w:asciiTheme="majorHAnsi" w:hAnsiTheme="majorHAnsi" w:cstheme="majorHAnsi"/>
          <w:sz w:val="28"/>
          <w:szCs w:val="28"/>
        </w:rPr>
        <w:t>Trường Mầm non Hoa Phượng Vỹ được thành lập năm 2016 và đi vào hoạt động cho đến nay</w:t>
      </w:r>
      <w:r w:rsidR="00D77DAD">
        <w:rPr>
          <w:rFonts w:asciiTheme="majorHAnsi" w:hAnsiTheme="majorHAnsi" w:cstheme="majorHAnsi"/>
          <w:sz w:val="28"/>
          <w:szCs w:val="28"/>
        </w:rPr>
        <w:t>.</w:t>
      </w:r>
    </w:p>
    <w:p w14:paraId="763F3169" w14:textId="3181700E" w:rsidR="00D77DAD" w:rsidRPr="00FA3639" w:rsidRDefault="001B4606" w:rsidP="00971E6E">
      <w:pPr>
        <w:spacing w:after="0" w:line="276" w:lineRule="auto"/>
        <w:ind w:firstLine="567"/>
        <w:rPr>
          <w:rFonts w:asciiTheme="majorHAnsi" w:hAnsiTheme="majorHAnsi" w:cstheme="majorHAnsi"/>
        </w:rPr>
      </w:pPr>
      <w:r w:rsidRPr="001B4606">
        <w:rPr>
          <w:color w:val="000000"/>
          <w:szCs w:val="28"/>
        </w:rPr>
        <w:t>- Diện tích khuôn viên nhà trường</w:t>
      </w:r>
      <w:r w:rsidR="00D77DAD">
        <w:rPr>
          <w:color w:val="000000"/>
          <w:szCs w:val="28"/>
          <w:vertAlign w:val="superscript"/>
        </w:rPr>
        <w:t xml:space="preserve"> </w:t>
      </w:r>
      <w:r w:rsidR="00D77DAD" w:rsidRPr="00FA3639">
        <w:rPr>
          <w:rFonts w:asciiTheme="majorHAnsi" w:hAnsiTheme="majorHAnsi" w:cstheme="majorHAnsi"/>
        </w:rPr>
        <w:t>với tổng diện tích 4977.42 m2; gồm 01 trệt, 02 lầu và các phòng đảm bảo theo quy định tại Thông tư 13/2020/TT-BGDĐT ngày 26 tháng 5 năm 2020 của Bộ Giáo dục và Đào tạo về ban hành quy định tiêu chuẩn cơ sở vật chất các trường mầm non, tiểu học, trung học cơ sở, trung học phổ thông và trường phổ thông có nhiều cấp học.</w:t>
      </w:r>
    </w:p>
    <w:p w14:paraId="56959717" w14:textId="77777777" w:rsidR="001B4606" w:rsidRPr="001B4606" w:rsidRDefault="001B4606" w:rsidP="00971E6E">
      <w:pPr>
        <w:pStyle w:val="NormalWeb"/>
        <w:shd w:val="clear" w:color="auto" w:fill="FFFFFF"/>
        <w:spacing w:before="0" w:beforeAutospacing="0" w:after="0" w:afterAutospacing="0" w:line="276" w:lineRule="auto"/>
        <w:ind w:firstLine="567"/>
        <w:jc w:val="both"/>
        <w:rPr>
          <w:color w:val="000000"/>
          <w:sz w:val="28"/>
          <w:szCs w:val="28"/>
        </w:rPr>
      </w:pPr>
      <w:r w:rsidRPr="001B4606">
        <w:rPr>
          <w:color w:val="000000"/>
          <w:spacing w:val="-6"/>
          <w:sz w:val="28"/>
          <w:szCs w:val="28"/>
          <w:lang w:val="es-BO"/>
        </w:rPr>
        <w:t>- Tổng số có 12 phòng học kiên cố, Nhà trường có cơ sở vật chất, trang thiết bị dạy học cơ bản đảm bảo yêu cầu tối thiểu.</w:t>
      </w:r>
    </w:p>
    <w:p w14:paraId="43D233E0" w14:textId="193E2C42" w:rsidR="001B4606" w:rsidRPr="001B4606" w:rsidRDefault="001B4606" w:rsidP="00971E6E">
      <w:pPr>
        <w:pStyle w:val="NormalWeb"/>
        <w:shd w:val="clear" w:color="auto" w:fill="FFFFFF"/>
        <w:spacing w:before="0" w:beforeAutospacing="0" w:after="0" w:afterAutospacing="0" w:line="276" w:lineRule="auto"/>
        <w:ind w:firstLine="567"/>
        <w:jc w:val="both"/>
        <w:rPr>
          <w:color w:val="000000"/>
          <w:sz w:val="28"/>
          <w:szCs w:val="28"/>
        </w:rPr>
      </w:pPr>
      <w:r w:rsidRPr="001B4606">
        <w:rPr>
          <w:color w:val="000000"/>
          <w:sz w:val="28"/>
          <w:szCs w:val="28"/>
        </w:rPr>
        <w:t>Năm học 202</w:t>
      </w:r>
      <w:r>
        <w:rPr>
          <w:color w:val="000000"/>
          <w:sz w:val="28"/>
          <w:szCs w:val="28"/>
        </w:rPr>
        <w:t>4</w:t>
      </w:r>
      <w:r w:rsidRPr="001B4606">
        <w:rPr>
          <w:color w:val="000000"/>
          <w:sz w:val="28"/>
          <w:szCs w:val="28"/>
        </w:rPr>
        <w:t xml:space="preserve"> - 202</w:t>
      </w:r>
      <w:r>
        <w:rPr>
          <w:color w:val="000000"/>
          <w:sz w:val="28"/>
          <w:szCs w:val="28"/>
        </w:rPr>
        <w:t>5</w:t>
      </w:r>
      <w:r w:rsidRPr="001B4606">
        <w:rPr>
          <w:color w:val="000000"/>
          <w:sz w:val="28"/>
          <w:szCs w:val="28"/>
        </w:rPr>
        <w:t xml:space="preserve"> trường có 12 nhóm lớp, tổng số học sinh </w:t>
      </w:r>
      <w:r>
        <w:rPr>
          <w:color w:val="000000"/>
          <w:sz w:val="28"/>
          <w:szCs w:val="28"/>
        </w:rPr>
        <w:t>233</w:t>
      </w:r>
      <w:r w:rsidRPr="001B4606">
        <w:rPr>
          <w:color w:val="000000"/>
          <w:sz w:val="28"/>
          <w:szCs w:val="28"/>
        </w:rPr>
        <w:t> </w:t>
      </w:r>
      <w:r w:rsidRPr="001B4606">
        <w:rPr>
          <w:color w:val="000000"/>
          <w:spacing w:val="-8"/>
          <w:sz w:val="28"/>
          <w:szCs w:val="28"/>
        </w:rPr>
        <w:t>cháu. 100% các nhóm lớp học 2 buổi/ ngày, t</w:t>
      </w:r>
      <w:r w:rsidRPr="001B4606">
        <w:rPr>
          <w:color w:val="000000"/>
          <w:sz w:val="28"/>
          <w:szCs w:val="28"/>
        </w:rPr>
        <w:t>rong đó:</w:t>
      </w:r>
    </w:p>
    <w:p w14:paraId="721CFCED" w14:textId="293E6CC5" w:rsidR="001B4606" w:rsidRPr="001B4606" w:rsidRDefault="001B4606" w:rsidP="00971E6E">
      <w:pPr>
        <w:pStyle w:val="NormalWeb"/>
        <w:shd w:val="clear" w:color="auto" w:fill="FFFFFF"/>
        <w:spacing w:before="0" w:beforeAutospacing="0" w:after="0" w:afterAutospacing="0" w:line="276" w:lineRule="auto"/>
        <w:ind w:firstLine="567"/>
        <w:jc w:val="both"/>
        <w:rPr>
          <w:color w:val="000000"/>
          <w:sz w:val="28"/>
          <w:szCs w:val="28"/>
        </w:rPr>
      </w:pPr>
      <w:r w:rsidRPr="001B4606">
        <w:rPr>
          <w:color w:val="000000"/>
          <w:sz w:val="28"/>
          <w:szCs w:val="28"/>
        </w:rPr>
        <w:t>- Nhóm trẻ: 0</w:t>
      </w:r>
      <w:r>
        <w:rPr>
          <w:color w:val="000000"/>
          <w:sz w:val="28"/>
          <w:szCs w:val="28"/>
        </w:rPr>
        <w:t>3</w:t>
      </w:r>
      <w:r w:rsidRPr="001B4606">
        <w:rPr>
          <w:color w:val="000000"/>
          <w:sz w:val="28"/>
          <w:szCs w:val="28"/>
        </w:rPr>
        <w:t xml:space="preserve"> nhóm;  Số học sinh: </w:t>
      </w:r>
      <w:r>
        <w:rPr>
          <w:color w:val="000000"/>
          <w:sz w:val="28"/>
          <w:szCs w:val="28"/>
        </w:rPr>
        <w:t>47</w:t>
      </w:r>
      <w:r w:rsidRPr="001B4606">
        <w:rPr>
          <w:color w:val="000000"/>
          <w:sz w:val="28"/>
          <w:szCs w:val="28"/>
        </w:rPr>
        <w:t xml:space="preserve"> cháu.</w:t>
      </w:r>
    </w:p>
    <w:p w14:paraId="5D200728" w14:textId="0AA0FC28" w:rsidR="001B4606" w:rsidRPr="001B4606" w:rsidRDefault="001B4606" w:rsidP="00971E6E">
      <w:pPr>
        <w:pStyle w:val="NormalWeb"/>
        <w:shd w:val="clear" w:color="auto" w:fill="FFFFFF"/>
        <w:spacing w:before="0" w:beforeAutospacing="0" w:after="0" w:afterAutospacing="0" w:line="276" w:lineRule="auto"/>
        <w:ind w:firstLine="567"/>
        <w:jc w:val="both"/>
        <w:rPr>
          <w:color w:val="000000"/>
          <w:sz w:val="28"/>
          <w:szCs w:val="28"/>
        </w:rPr>
      </w:pPr>
      <w:r w:rsidRPr="001B4606">
        <w:rPr>
          <w:color w:val="000000"/>
          <w:sz w:val="28"/>
          <w:szCs w:val="28"/>
        </w:rPr>
        <w:t>- Lớp Mẫu giáo: 9 lớp; Số học sinh: 3</w:t>
      </w:r>
      <w:r w:rsidR="00FA3639">
        <w:rPr>
          <w:color w:val="000000"/>
          <w:sz w:val="28"/>
          <w:szCs w:val="28"/>
        </w:rPr>
        <w:t>41</w:t>
      </w:r>
      <w:r w:rsidRPr="001B4606">
        <w:rPr>
          <w:color w:val="000000"/>
          <w:sz w:val="28"/>
          <w:szCs w:val="28"/>
        </w:rPr>
        <w:t xml:space="preserve"> cháu.</w:t>
      </w:r>
    </w:p>
    <w:p w14:paraId="30BF7B80" w14:textId="5B6EEBC2" w:rsidR="001B4606" w:rsidRPr="001B4606" w:rsidRDefault="001B4606" w:rsidP="00971E6E">
      <w:pPr>
        <w:pStyle w:val="NormalWeb"/>
        <w:shd w:val="clear" w:color="auto" w:fill="FFFFFF"/>
        <w:spacing w:before="0" w:beforeAutospacing="0" w:after="0" w:afterAutospacing="0" w:line="276" w:lineRule="auto"/>
        <w:ind w:firstLine="567"/>
        <w:jc w:val="both"/>
        <w:rPr>
          <w:color w:val="000000"/>
          <w:sz w:val="28"/>
          <w:szCs w:val="28"/>
        </w:rPr>
      </w:pPr>
      <w:r w:rsidRPr="001B4606">
        <w:rPr>
          <w:color w:val="000000"/>
          <w:sz w:val="28"/>
          <w:szCs w:val="28"/>
        </w:rPr>
        <w:t>+ Lớp mẫu giáo 5-6 tuổi: 03 lớp: 1</w:t>
      </w:r>
      <w:r w:rsidR="00FA3639">
        <w:rPr>
          <w:color w:val="000000"/>
          <w:sz w:val="28"/>
          <w:szCs w:val="28"/>
        </w:rPr>
        <w:t>35</w:t>
      </w:r>
      <w:r w:rsidRPr="001B4606">
        <w:rPr>
          <w:color w:val="000000"/>
          <w:sz w:val="28"/>
          <w:szCs w:val="28"/>
        </w:rPr>
        <w:t xml:space="preserve"> cháu.</w:t>
      </w:r>
    </w:p>
    <w:p w14:paraId="3CF19B8B" w14:textId="4CCB9B01" w:rsidR="001B4606" w:rsidRPr="001B4606" w:rsidRDefault="001B4606" w:rsidP="00971E6E">
      <w:pPr>
        <w:pStyle w:val="NormalWeb"/>
        <w:shd w:val="clear" w:color="auto" w:fill="FFFFFF"/>
        <w:spacing w:before="0" w:beforeAutospacing="0" w:after="0" w:afterAutospacing="0" w:line="276" w:lineRule="auto"/>
        <w:ind w:firstLine="567"/>
        <w:jc w:val="both"/>
        <w:rPr>
          <w:color w:val="000000"/>
          <w:sz w:val="28"/>
          <w:szCs w:val="28"/>
        </w:rPr>
      </w:pPr>
      <w:r w:rsidRPr="001B4606">
        <w:rPr>
          <w:color w:val="000000"/>
          <w:sz w:val="28"/>
          <w:szCs w:val="28"/>
        </w:rPr>
        <w:t>+ Lớp mẫu giáo 4-5 tuổi: 03 lớp: 1</w:t>
      </w:r>
      <w:r w:rsidR="00FA3639">
        <w:rPr>
          <w:color w:val="000000"/>
          <w:sz w:val="28"/>
          <w:szCs w:val="28"/>
        </w:rPr>
        <w:t>10</w:t>
      </w:r>
      <w:r w:rsidRPr="001B4606">
        <w:rPr>
          <w:color w:val="000000"/>
          <w:sz w:val="28"/>
          <w:szCs w:val="28"/>
        </w:rPr>
        <w:t xml:space="preserve"> cháu.</w:t>
      </w:r>
    </w:p>
    <w:p w14:paraId="1BE8E642" w14:textId="2ACEEBA3" w:rsidR="001B4606" w:rsidRPr="001B4606" w:rsidRDefault="001B4606" w:rsidP="00971E6E">
      <w:pPr>
        <w:pStyle w:val="NormalWeb"/>
        <w:shd w:val="clear" w:color="auto" w:fill="FFFFFF"/>
        <w:spacing w:before="0" w:beforeAutospacing="0" w:after="0" w:afterAutospacing="0" w:line="276" w:lineRule="auto"/>
        <w:ind w:firstLine="567"/>
        <w:jc w:val="both"/>
        <w:rPr>
          <w:color w:val="000000"/>
          <w:sz w:val="28"/>
          <w:szCs w:val="28"/>
        </w:rPr>
      </w:pPr>
      <w:r w:rsidRPr="001B4606">
        <w:rPr>
          <w:color w:val="000000"/>
          <w:sz w:val="28"/>
          <w:szCs w:val="28"/>
        </w:rPr>
        <w:t xml:space="preserve">+ Lớp mẫu giáo 3-4 tuổi : 03 lớp: </w:t>
      </w:r>
      <w:r w:rsidR="00FA3639">
        <w:rPr>
          <w:color w:val="000000"/>
          <w:sz w:val="28"/>
          <w:szCs w:val="28"/>
        </w:rPr>
        <w:t>96</w:t>
      </w:r>
      <w:r w:rsidRPr="001B4606">
        <w:rPr>
          <w:color w:val="000000"/>
          <w:sz w:val="28"/>
          <w:szCs w:val="28"/>
        </w:rPr>
        <w:t xml:space="preserve"> cháu.</w:t>
      </w:r>
    </w:p>
    <w:p w14:paraId="00D3BE99" w14:textId="77777777" w:rsidR="008E47C9" w:rsidRPr="008E47C9" w:rsidRDefault="008E47C9" w:rsidP="00971E6E">
      <w:pPr>
        <w:spacing w:after="0" w:line="276" w:lineRule="auto"/>
        <w:ind w:firstLine="567"/>
        <w:rPr>
          <w:rFonts w:asciiTheme="majorHAnsi" w:hAnsiTheme="majorHAnsi" w:cstheme="majorHAnsi"/>
        </w:rPr>
      </w:pPr>
      <w:r w:rsidRPr="008E47C9">
        <w:rPr>
          <w:rFonts w:asciiTheme="majorHAnsi" w:hAnsiTheme="majorHAnsi" w:cstheme="majorHAnsi"/>
        </w:rPr>
        <w:t xml:space="preserve">1.6. Thông tin người đại diện pháp luật hoặc người phát ngôn hoặc người đại diện </w:t>
      </w:r>
    </w:p>
    <w:p w14:paraId="7C168000" w14:textId="64DF6AD3" w:rsidR="008E47C9" w:rsidRDefault="008E47C9" w:rsidP="00971E6E">
      <w:pPr>
        <w:spacing w:after="0" w:line="276" w:lineRule="auto"/>
        <w:rPr>
          <w:rFonts w:asciiTheme="majorHAnsi" w:hAnsiTheme="majorHAnsi" w:cstheme="majorHAnsi"/>
          <w:lang w:val="en-US"/>
        </w:rPr>
      </w:pPr>
      <w:r w:rsidRPr="008E47C9">
        <w:rPr>
          <w:rFonts w:asciiTheme="majorHAnsi" w:hAnsiTheme="majorHAnsi" w:cstheme="majorHAnsi"/>
        </w:rPr>
        <w:t xml:space="preserve">để liên hệ, bao gồm: Họ và tên, chức vụ, địa chỉ nơi làm việc; số điện thoại, địa chỉ thư điện tử. </w:t>
      </w:r>
    </w:p>
    <w:p w14:paraId="3C778374" w14:textId="56D4D77E" w:rsidR="00CA6888" w:rsidRDefault="00CA6888" w:rsidP="00971E6E">
      <w:pPr>
        <w:spacing w:after="0" w:line="276" w:lineRule="auto"/>
        <w:rPr>
          <w:rFonts w:asciiTheme="majorHAnsi" w:hAnsiTheme="majorHAnsi" w:cstheme="majorHAnsi"/>
          <w:lang w:val="en-US"/>
        </w:rPr>
      </w:pPr>
      <w:r>
        <w:rPr>
          <w:rFonts w:asciiTheme="majorHAnsi" w:hAnsiTheme="majorHAnsi" w:cstheme="majorHAnsi"/>
          <w:lang w:val="en-US"/>
        </w:rPr>
        <w:tab/>
        <w:t xml:space="preserve"> Trường có 03 Cán bộ quản lý phụ trách chung</w:t>
      </w:r>
    </w:p>
    <w:p w14:paraId="675E7303" w14:textId="06158258" w:rsidR="00CA6888" w:rsidRDefault="00CA6888" w:rsidP="00971E6E">
      <w:pPr>
        <w:spacing w:after="0" w:line="276" w:lineRule="auto"/>
        <w:rPr>
          <w:rFonts w:asciiTheme="majorHAnsi" w:hAnsiTheme="majorHAnsi" w:cstheme="majorHAnsi"/>
          <w:lang w:val="en-US"/>
        </w:rPr>
      </w:pPr>
      <w:r>
        <w:rPr>
          <w:rFonts w:asciiTheme="majorHAnsi" w:hAnsiTheme="majorHAnsi" w:cstheme="majorHAnsi"/>
          <w:lang w:val="en-US"/>
        </w:rPr>
        <w:tab/>
        <w:t>- Hiệu trưởng</w:t>
      </w:r>
      <w:r w:rsidR="00971E6E">
        <w:rPr>
          <w:rFonts w:asciiTheme="majorHAnsi" w:hAnsiTheme="majorHAnsi" w:cstheme="majorHAnsi"/>
          <w:lang w:val="en-US"/>
        </w:rPr>
        <w:t xml:space="preserve"> - </w:t>
      </w:r>
      <w:r w:rsidR="00971E6E">
        <w:rPr>
          <w:rFonts w:asciiTheme="majorHAnsi" w:hAnsiTheme="majorHAnsi" w:cstheme="majorHAnsi"/>
          <w:lang w:val="en-US"/>
        </w:rPr>
        <w:t>phụ trách chung</w:t>
      </w:r>
      <w:r>
        <w:rPr>
          <w:rFonts w:asciiTheme="majorHAnsi" w:hAnsiTheme="majorHAnsi" w:cstheme="majorHAnsi"/>
          <w:lang w:val="en-US"/>
        </w:rPr>
        <w:t xml:space="preserve">: Lê Thị Duyên Anh </w:t>
      </w:r>
      <w:r w:rsidR="005F2172">
        <w:rPr>
          <w:rFonts w:asciiTheme="majorHAnsi" w:hAnsiTheme="majorHAnsi" w:cstheme="majorHAnsi"/>
          <w:lang w:val="en-US"/>
        </w:rPr>
        <w:t>–</w:t>
      </w:r>
      <w:r>
        <w:rPr>
          <w:rFonts w:asciiTheme="majorHAnsi" w:hAnsiTheme="majorHAnsi" w:cstheme="majorHAnsi"/>
          <w:lang w:val="en-US"/>
        </w:rPr>
        <w:t xml:space="preserve"> </w:t>
      </w:r>
      <w:r w:rsidR="005F2172">
        <w:rPr>
          <w:rFonts w:asciiTheme="majorHAnsi" w:hAnsiTheme="majorHAnsi" w:cstheme="majorHAnsi"/>
          <w:lang w:val="en-US"/>
        </w:rPr>
        <w:t xml:space="preserve">điện thoại: 0909704347 – mail: </w:t>
      </w:r>
      <w:hyperlink r:id="rId4" w:history="1">
        <w:r w:rsidR="005F2172" w:rsidRPr="000C4520">
          <w:rPr>
            <w:rStyle w:val="Hyperlink"/>
            <w:rFonts w:asciiTheme="majorHAnsi" w:hAnsiTheme="majorHAnsi" w:cstheme="majorHAnsi"/>
            <w:lang w:val="en-US"/>
          </w:rPr>
          <w:t>duyenanh881@yahoo.com.vn</w:t>
        </w:r>
      </w:hyperlink>
    </w:p>
    <w:p w14:paraId="60052251" w14:textId="3EEDE451" w:rsidR="005F2172" w:rsidRPr="005F2172" w:rsidRDefault="005F2172" w:rsidP="00971E6E">
      <w:pPr>
        <w:spacing w:after="0" w:line="276" w:lineRule="auto"/>
        <w:rPr>
          <w:rFonts w:ascii="Arial" w:eastAsia="Times New Roman" w:hAnsi="Arial" w:cs="Arial"/>
          <w:color w:val="0000FF"/>
          <w:kern w:val="0"/>
          <w:sz w:val="22"/>
          <w:u w:val="single"/>
          <w:lang w:eastAsia="vi-VN"/>
          <w14:ligatures w14:val="none"/>
        </w:rPr>
      </w:pPr>
      <w:r>
        <w:rPr>
          <w:rFonts w:asciiTheme="majorHAnsi" w:hAnsiTheme="majorHAnsi" w:cstheme="majorHAnsi"/>
          <w:lang w:val="en-US"/>
        </w:rPr>
        <w:tab/>
        <w:t>- Phó hiệu trưởng</w:t>
      </w:r>
      <w:r w:rsidR="00971E6E">
        <w:rPr>
          <w:rFonts w:asciiTheme="majorHAnsi" w:hAnsiTheme="majorHAnsi" w:cstheme="majorHAnsi"/>
          <w:lang w:val="en-US"/>
        </w:rPr>
        <w:t xml:space="preserve"> – Phụ trách công tác giáo dục</w:t>
      </w:r>
      <w:r>
        <w:rPr>
          <w:rFonts w:asciiTheme="majorHAnsi" w:hAnsiTheme="majorHAnsi" w:cstheme="majorHAnsi"/>
          <w:lang w:val="en-US"/>
        </w:rPr>
        <w:t xml:space="preserve">: Phạm Thị Thanh Hương -  điện thoại: 0903384037 – mail </w:t>
      </w:r>
      <w:hyperlink r:id="rId5" w:history="1">
        <w:r w:rsidRPr="005F2172">
          <w:rPr>
            <w:rFonts w:ascii="Arial" w:eastAsia="Times New Roman" w:hAnsi="Arial" w:cs="Arial"/>
            <w:color w:val="0000FF"/>
            <w:kern w:val="0"/>
            <w:sz w:val="22"/>
            <w:u w:val="single"/>
            <w:lang w:eastAsia="vi-VN"/>
            <w14:ligatures w14:val="none"/>
          </w:rPr>
          <w:t>huongphamhs74@gmail.com</w:t>
        </w:r>
      </w:hyperlink>
    </w:p>
    <w:p w14:paraId="352C3A1C" w14:textId="23C6C314" w:rsidR="00D67372" w:rsidRPr="00D67372" w:rsidRDefault="005F2172" w:rsidP="00971E6E">
      <w:pPr>
        <w:spacing w:after="0" w:line="276" w:lineRule="auto"/>
        <w:rPr>
          <w:rFonts w:ascii="Arial" w:eastAsia="Times New Roman" w:hAnsi="Arial" w:cs="Arial"/>
          <w:color w:val="0000FF"/>
          <w:kern w:val="0"/>
          <w:sz w:val="22"/>
          <w:u w:val="single"/>
          <w:lang w:eastAsia="vi-VN"/>
          <w14:ligatures w14:val="none"/>
        </w:rPr>
      </w:pPr>
      <w:r>
        <w:rPr>
          <w:rFonts w:asciiTheme="majorHAnsi" w:hAnsiTheme="majorHAnsi" w:cstheme="majorHAnsi"/>
          <w:lang w:val="en-US"/>
        </w:rPr>
        <w:lastRenderedPageBreak/>
        <w:tab/>
        <w:t>- Phó hiệu trưởng</w:t>
      </w:r>
      <w:r w:rsidR="00971E6E">
        <w:rPr>
          <w:rFonts w:asciiTheme="majorHAnsi" w:hAnsiTheme="majorHAnsi" w:cstheme="majorHAnsi"/>
          <w:lang w:val="en-US"/>
        </w:rPr>
        <w:t xml:space="preserve"> – phụ trách công tác chăm sóc</w:t>
      </w:r>
      <w:r>
        <w:rPr>
          <w:rFonts w:asciiTheme="majorHAnsi" w:hAnsiTheme="majorHAnsi" w:cstheme="majorHAnsi"/>
          <w:lang w:val="en-US"/>
        </w:rPr>
        <w:t xml:space="preserve">: Phạm Thị Ngọc Trang – điện thoại: </w:t>
      </w:r>
      <w:r w:rsidR="00D67372">
        <w:rPr>
          <w:rFonts w:asciiTheme="majorHAnsi" w:hAnsiTheme="majorHAnsi" w:cstheme="majorHAnsi"/>
          <w:lang w:val="en-US"/>
        </w:rPr>
        <w:t xml:space="preserve">0979349191 – mail </w:t>
      </w:r>
      <w:hyperlink r:id="rId6" w:history="1">
        <w:r w:rsidR="00D67372" w:rsidRPr="00D67372">
          <w:rPr>
            <w:rFonts w:ascii="Arial" w:eastAsia="Times New Roman" w:hAnsi="Arial" w:cs="Arial"/>
            <w:color w:val="0000FF"/>
            <w:kern w:val="0"/>
            <w:sz w:val="22"/>
            <w:u w:val="single"/>
            <w:lang w:eastAsia="vi-VN"/>
            <w14:ligatures w14:val="none"/>
          </w:rPr>
          <w:t>Trang.phamthingochcm@gmail.com</w:t>
        </w:r>
      </w:hyperlink>
    </w:p>
    <w:p w14:paraId="64269D05" w14:textId="77777777" w:rsidR="008E47C9" w:rsidRPr="008E47C9" w:rsidRDefault="008E47C9" w:rsidP="00971E6E">
      <w:pPr>
        <w:spacing w:after="0" w:line="276" w:lineRule="auto"/>
        <w:ind w:firstLine="567"/>
        <w:rPr>
          <w:rFonts w:asciiTheme="majorHAnsi" w:hAnsiTheme="majorHAnsi" w:cstheme="majorHAnsi"/>
        </w:rPr>
      </w:pPr>
      <w:r w:rsidRPr="008E47C9">
        <w:rPr>
          <w:rFonts w:asciiTheme="majorHAnsi" w:hAnsiTheme="majorHAnsi" w:cstheme="majorHAnsi"/>
        </w:rPr>
        <w:t>1.7. Tổ chức bộ máy:</w:t>
      </w:r>
    </w:p>
    <w:p w14:paraId="35D23BA1" w14:textId="2278A2F3" w:rsidR="008E47C9" w:rsidRDefault="008E47C9" w:rsidP="00971E6E">
      <w:pPr>
        <w:spacing w:after="0" w:line="276" w:lineRule="auto"/>
        <w:ind w:firstLine="567"/>
        <w:rPr>
          <w:rFonts w:asciiTheme="majorHAnsi" w:hAnsiTheme="majorHAnsi" w:cstheme="majorHAnsi"/>
          <w:lang w:val="en-US"/>
        </w:rPr>
      </w:pPr>
      <w:r w:rsidRPr="008E47C9">
        <w:rPr>
          <w:rFonts w:asciiTheme="majorHAnsi" w:hAnsiTheme="majorHAnsi" w:cstheme="majorHAnsi"/>
        </w:rPr>
        <w:t>a) Quyết định thành lập, cho phép thành lập, sáp nhập, chia, tách, cho phép hoạt động giáo dục, đình chỉ hoạt động giáo dục của cơ sở giáo dục hoặc phân hiệu của cơ sở</w:t>
      </w:r>
      <w:r w:rsidR="006C349A">
        <w:rPr>
          <w:rFonts w:asciiTheme="majorHAnsi" w:hAnsiTheme="majorHAnsi" w:cstheme="majorHAnsi"/>
          <w:lang w:val="en-US"/>
        </w:rPr>
        <w:t xml:space="preserve"> </w:t>
      </w:r>
      <w:r w:rsidRPr="008E47C9">
        <w:rPr>
          <w:rFonts w:asciiTheme="majorHAnsi" w:hAnsiTheme="majorHAnsi" w:cstheme="majorHAnsi"/>
        </w:rPr>
        <w:t xml:space="preserve">giáo dục (nếu có); </w:t>
      </w:r>
    </w:p>
    <w:p w14:paraId="477BF9BD" w14:textId="507A17F2" w:rsidR="00D67372" w:rsidRPr="00AF5D86" w:rsidRDefault="00D67372" w:rsidP="00971E6E">
      <w:pPr>
        <w:pStyle w:val="NormalWeb"/>
        <w:shd w:val="clear" w:color="auto" w:fill="FFFFFF"/>
        <w:spacing w:before="0" w:beforeAutospacing="0" w:after="0" w:afterAutospacing="0" w:line="276" w:lineRule="auto"/>
        <w:ind w:firstLine="567"/>
        <w:jc w:val="both"/>
        <w:rPr>
          <w:color w:val="000000"/>
          <w:sz w:val="28"/>
          <w:szCs w:val="28"/>
          <w:lang w:val="es-BO"/>
        </w:rPr>
      </w:pPr>
      <w:r w:rsidRPr="005F0D33">
        <w:rPr>
          <w:rFonts w:asciiTheme="majorHAnsi" w:hAnsiTheme="majorHAnsi" w:cstheme="majorHAnsi"/>
          <w:sz w:val="28"/>
          <w:szCs w:val="28"/>
        </w:rPr>
        <w:t xml:space="preserve">Trường Mầm non Hoa Phượng Vỹ là trường học thuộc trường công lập, được thành </w:t>
      </w:r>
      <w:r w:rsidRPr="005F0D33">
        <w:rPr>
          <w:color w:val="000000" w:themeColor="text1"/>
          <w:sz w:val="28"/>
          <w:szCs w:val="28"/>
        </w:rPr>
        <w:t xml:space="preserve">lập </w:t>
      </w:r>
      <w:r w:rsidR="00F656BC">
        <w:rPr>
          <w:color w:val="000000" w:themeColor="text1"/>
          <w:sz w:val="28"/>
          <w:szCs w:val="28"/>
        </w:rPr>
        <w:t>theo</w:t>
      </w:r>
      <w:r w:rsidRPr="00C119D8">
        <w:rPr>
          <w:color w:val="000000" w:themeColor="text1"/>
          <w:sz w:val="28"/>
          <w:szCs w:val="28"/>
        </w:rPr>
        <w:t xml:space="preserve"> </w:t>
      </w:r>
      <w:r w:rsidRPr="00C119D8">
        <w:rPr>
          <w:sz w:val="28"/>
          <w:szCs w:val="28"/>
          <w:lang w:val="es-BO"/>
        </w:rPr>
        <w:t xml:space="preserve">Quyết định số 4668/QĐ-UBND </w:t>
      </w:r>
      <w:r>
        <w:rPr>
          <w:sz w:val="28"/>
          <w:szCs w:val="28"/>
          <w:lang w:val="es-BO"/>
        </w:rPr>
        <w:t>ngày 18 tháng 07 năm 2016 của U</w:t>
      </w:r>
      <w:r w:rsidRPr="00C119D8">
        <w:rPr>
          <w:sz w:val="28"/>
          <w:szCs w:val="28"/>
          <w:lang w:val="es-BO"/>
        </w:rPr>
        <w:t>BND quận Bình Tân</w:t>
      </w:r>
      <w:r>
        <w:rPr>
          <w:szCs w:val="28"/>
        </w:rPr>
        <w:t>. L</w:t>
      </w:r>
      <w:r w:rsidRPr="00AF5D86">
        <w:rPr>
          <w:color w:val="000000"/>
          <w:sz w:val="28"/>
          <w:szCs w:val="28"/>
        </w:rPr>
        <w:t>à cơ sở giáo dục của hệ thống giáo dục quốc </w:t>
      </w:r>
      <w:r w:rsidRPr="00AF5D86">
        <w:rPr>
          <w:color w:val="000000"/>
          <w:sz w:val="28"/>
          <w:szCs w:val="28"/>
          <w:lang w:val="es-BO"/>
        </w:rPr>
        <w:t xml:space="preserve">dân trường có tư cách pháp nhân, có tài khoản và con dấu riêng. </w:t>
      </w:r>
    </w:p>
    <w:p w14:paraId="70D931F8" w14:textId="77777777" w:rsidR="008E47C9" w:rsidRPr="004A1AD0" w:rsidRDefault="008E47C9" w:rsidP="00971E6E">
      <w:pPr>
        <w:spacing w:after="0" w:line="276" w:lineRule="auto"/>
        <w:ind w:firstLine="567"/>
        <w:rPr>
          <w:rFonts w:asciiTheme="majorHAnsi" w:hAnsiTheme="majorHAnsi" w:cstheme="majorHAnsi"/>
          <w:color w:val="000000" w:themeColor="text1"/>
        </w:rPr>
      </w:pPr>
      <w:r w:rsidRPr="004A1AD0">
        <w:rPr>
          <w:rFonts w:asciiTheme="majorHAnsi" w:hAnsiTheme="majorHAnsi" w:cstheme="majorHAnsi"/>
          <w:color w:val="000000" w:themeColor="text1"/>
        </w:rPr>
        <w:t xml:space="preserve">b) Quyết định công nhận hội đồng trường, chủ tịch hội đồng trường và danh sách </w:t>
      </w:r>
    </w:p>
    <w:p w14:paraId="575EF5DF" w14:textId="77777777" w:rsidR="008E47C9" w:rsidRPr="004A1AD0" w:rsidRDefault="008E47C9" w:rsidP="00971E6E">
      <w:pPr>
        <w:spacing w:after="0" w:line="276" w:lineRule="auto"/>
        <w:rPr>
          <w:rFonts w:asciiTheme="majorHAnsi" w:hAnsiTheme="majorHAnsi" w:cstheme="majorHAnsi"/>
          <w:color w:val="000000" w:themeColor="text1"/>
          <w:lang w:val="en-US"/>
        </w:rPr>
      </w:pPr>
      <w:r w:rsidRPr="004A1AD0">
        <w:rPr>
          <w:rFonts w:asciiTheme="majorHAnsi" w:hAnsiTheme="majorHAnsi" w:cstheme="majorHAnsi"/>
          <w:color w:val="000000" w:themeColor="text1"/>
        </w:rPr>
        <w:t xml:space="preserve">thành viên hội đồng trường; </w:t>
      </w:r>
    </w:p>
    <w:p w14:paraId="4331A9C2" w14:textId="464B6734" w:rsidR="00F656BC" w:rsidRPr="002D1874" w:rsidRDefault="00F22697" w:rsidP="00971E6E">
      <w:pPr>
        <w:spacing w:after="0" w:line="276" w:lineRule="auto"/>
        <w:ind w:firstLine="567"/>
        <w:rPr>
          <w:rFonts w:asciiTheme="majorHAnsi" w:hAnsiTheme="majorHAnsi" w:cstheme="majorHAnsi"/>
          <w:i/>
          <w:iCs/>
          <w:color w:val="000000" w:themeColor="text1"/>
          <w:lang w:val="en-US"/>
        </w:rPr>
      </w:pPr>
      <w:r w:rsidRPr="004A1AD0">
        <w:rPr>
          <w:rFonts w:asciiTheme="majorHAnsi" w:hAnsiTheme="majorHAnsi" w:cstheme="majorHAnsi"/>
          <w:color w:val="000000" w:themeColor="text1"/>
          <w:lang w:val="en-US"/>
        </w:rPr>
        <w:t xml:space="preserve">Hội đồng trường được thành lập theo Quyết định số 09 ngày 05 tháng 9 năm 2024 </w:t>
      </w:r>
      <w:r w:rsidR="00D90F3C" w:rsidRPr="004A1AD0">
        <w:rPr>
          <w:rFonts w:asciiTheme="majorHAnsi" w:hAnsiTheme="majorHAnsi" w:cstheme="majorHAnsi"/>
          <w:color w:val="000000" w:themeColor="text1"/>
          <w:lang w:val="en-US"/>
        </w:rPr>
        <w:t xml:space="preserve">do </w:t>
      </w:r>
      <w:r w:rsidR="004A1AD0" w:rsidRPr="004A1AD0">
        <w:rPr>
          <w:rFonts w:asciiTheme="majorHAnsi" w:hAnsiTheme="majorHAnsi" w:cstheme="majorHAnsi"/>
          <w:color w:val="000000" w:themeColor="text1"/>
          <w:lang w:val="en-US"/>
        </w:rPr>
        <w:t>H</w:t>
      </w:r>
      <w:r w:rsidR="00D90F3C" w:rsidRPr="004A1AD0">
        <w:rPr>
          <w:rFonts w:asciiTheme="majorHAnsi" w:hAnsiTheme="majorHAnsi" w:cstheme="majorHAnsi"/>
          <w:color w:val="000000" w:themeColor="text1"/>
          <w:lang w:val="en-US"/>
        </w:rPr>
        <w:t>iệu trưởng trường</w:t>
      </w:r>
      <w:r w:rsidR="004A1AD0" w:rsidRPr="004A1AD0">
        <w:rPr>
          <w:rFonts w:asciiTheme="majorHAnsi" w:hAnsiTheme="majorHAnsi" w:cstheme="majorHAnsi"/>
          <w:color w:val="000000" w:themeColor="text1"/>
          <w:lang w:val="en-US"/>
        </w:rPr>
        <w:t xml:space="preserve"> Mầm non Hoa Phượng Vỹ ban hành </w:t>
      </w:r>
      <w:r w:rsidR="004A1AD0" w:rsidRPr="002D1874">
        <w:rPr>
          <w:rFonts w:asciiTheme="majorHAnsi" w:hAnsiTheme="majorHAnsi" w:cstheme="majorHAnsi"/>
          <w:i/>
          <w:iCs/>
          <w:color w:val="000000" w:themeColor="text1"/>
          <w:lang w:val="en-US"/>
        </w:rPr>
        <w:t>(danh sách đính kèm)</w:t>
      </w:r>
      <w:r w:rsidR="002D1874" w:rsidRPr="002D1874">
        <w:rPr>
          <w:rFonts w:asciiTheme="majorHAnsi" w:hAnsiTheme="majorHAnsi" w:cstheme="majorHAnsi"/>
          <w:i/>
          <w:iCs/>
          <w:color w:val="000000" w:themeColor="text1"/>
          <w:lang w:val="en-US"/>
        </w:rPr>
        <w:t>.</w:t>
      </w:r>
    </w:p>
    <w:tbl>
      <w:tblPr>
        <w:tblW w:w="48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8"/>
        <w:gridCol w:w="779"/>
        <w:gridCol w:w="3642"/>
        <w:gridCol w:w="3111"/>
        <w:gridCol w:w="1270"/>
      </w:tblGrid>
      <w:tr w:rsidR="004A1AD0" w:rsidRPr="006C4894" w14:paraId="0E13C189" w14:textId="77777777" w:rsidTr="001D05C4">
        <w:trPr>
          <w:jc w:val="center"/>
        </w:trPr>
        <w:tc>
          <w:tcPr>
            <w:tcW w:w="357" w:type="pct"/>
            <w:vAlign w:val="center"/>
          </w:tcPr>
          <w:p w14:paraId="543941D9" w14:textId="77777777" w:rsidR="004A1AD0" w:rsidRPr="00E453E2" w:rsidRDefault="004A1AD0" w:rsidP="00971E6E">
            <w:pPr>
              <w:spacing w:after="0" w:line="276" w:lineRule="auto"/>
              <w:jc w:val="center"/>
              <w:rPr>
                <w:b/>
                <w:szCs w:val="28"/>
              </w:rPr>
            </w:pPr>
            <w:r w:rsidRPr="00E453E2">
              <w:rPr>
                <w:b/>
                <w:szCs w:val="28"/>
              </w:rPr>
              <w:t>TT</w:t>
            </w:r>
          </w:p>
        </w:tc>
        <w:tc>
          <w:tcPr>
            <w:tcW w:w="411" w:type="pct"/>
            <w:vAlign w:val="center"/>
          </w:tcPr>
          <w:p w14:paraId="33A00171" w14:textId="77777777" w:rsidR="004A1AD0" w:rsidRPr="006C4894" w:rsidRDefault="004A1AD0" w:rsidP="00971E6E">
            <w:pPr>
              <w:spacing w:after="0" w:line="276" w:lineRule="auto"/>
              <w:jc w:val="center"/>
              <w:rPr>
                <w:b/>
                <w:szCs w:val="28"/>
              </w:rPr>
            </w:pPr>
            <w:r>
              <w:rPr>
                <w:b/>
                <w:szCs w:val="28"/>
              </w:rPr>
              <w:t>Giới tính</w:t>
            </w:r>
          </w:p>
        </w:tc>
        <w:tc>
          <w:tcPr>
            <w:tcW w:w="1921" w:type="pct"/>
            <w:shd w:val="clear" w:color="auto" w:fill="auto"/>
            <w:vAlign w:val="center"/>
          </w:tcPr>
          <w:p w14:paraId="1C641D33" w14:textId="77777777" w:rsidR="004A1AD0" w:rsidRPr="006C4894" w:rsidRDefault="004A1AD0" w:rsidP="00971E6E">
            <w:pPr>
              <w:spacing w:after="0" w:line="276" w:lineRule="auto"/>
              <w:jc w:val="center"/>
              <w:rPr>
                <w:b/>
                <w:szCs w:val="28"/>
              </w:rPr>
            </w:pPr>
            <w:r w:rsidRPr="006C4894">
              <w:rPr>
                <w:b/>
                <w:szCs w:val="28"/>
              </w:rPr>
              <w:t>Họ và tên</w:t>
            </w:r>
          </w:p>
        </w:tc>
        <w:tc>
          <w:tcPr>
            <w:tcW w:w="1641" w:type="pct"/>
            <w:shd w:val="clear" w:color="auto" w:fill="auto"/>
            <w:vAlign w:val="center"/>
          </w:tcPr>
          <w:p w14:paraId="47C0FC80" w14:textId="77777777" w:rsidR="004A1AD0" w:rsidRPr="006C4894" w:rsidRDefault="004A1AD0" w:rsidP="00971E6E">
            <w:pPr>
              <w:spacing w:after="0" w:line="276" w:lineRule="auto"/>
              <w:jc w:val="center"/>
              <w:rPr>
                <w:b/>
                <w:szCs w:val="28"/>
              </w:rPr>
            </w:pPr>
            <w:r w:rsidRPr="006C4894">
              <w:rPr>
                <w:b/>
                <w:szCs w:val="28"/>
              </w:rPr>
              <w:t>Chức vụ</w:t>
            </w:r>
          </w:p>
        </w:tc>
        <w:tc>
          <w:tcPr>
            <w:tcW w:w="670" w:type="pct"/>
            <w:shd w:val="clear" w:color="auto" w:fill="auto"/>
            <w:vAlign w:val="center"/>
          </w:tcPr>
          <w:p w14:paraId="51A3A592" w14:textId="77777777" w:rsidR="004A1AD0" w:rsidRPr="006C4894" w:rsidRDefault="004A1AD0" w:rsidP="00971E6E">
            <w:pPr>
              <w:spacing w:after="0" w:line="276" w:lineRule="auto"/>
              <w:jc w:val="center"/>
              <w:rPr>
                <w:b/>
                <w:szCs w:val="28"/>
              </w:rPr>
            </w:pPr>
            <w:r w:rsidRPr="006C4894">
              <w:rPr>
                <w:b/>
                <w:szCs w:val="28"/>
              </w:rPr>
              <w:t>Ghi chú</w:t>
            </w:r>
          </w:p>
        </w:tc>
      </w:tr>
      <w:tr w:rsidR="004A1AD0" w:rsidRPr="006C4894" w14:paraId="11B78DDC" w14:textId="77777777" w:rsidTr="001D05C4">
        <w:trPr>
          <w:trHeight w:val="624"/>
          <w:jc w:val="center"/>
        </w:trPr>
        <w:tc>
          <w:tcPr>
            <w:tcW w:w="357" w:type="pct"/>
            <w:vAlign w:val="center"/>
          </w:tcPr>
          <w:p w14:paraId="26F46309" w14:textId="77777777" w:rsidR="004A1AD0" w:rsidRPr="00E453E2" w:rsidRDefault="004A1AD0" w:rsidP="00971E6E">
            <w:pPr>
              <w:pStyle w:val="TableParagraph"/>
              <w:spacing w:line="276" w:lineRule="auto"/>
              <w:jc w:val="center"/>
              <w:rPr>
                <w:sz w:val="28"/>
                <w:szCs w:val="28"/>
                <w:lang w:val="en-US"/>
              </w:rPr>
            </w:pPr>
            <w:r w:rsidRPr="00E453E2">
              <w:rPr>
                <w:sz w:val="28"/>
                <w:szCs w:val="28"/>
                <w:lang w:val="en-US"/>
              </w:rPr>
              <w:t>1</w:t>
            </w:r>
          </w:p>
        </w:tc>
        <w:tc>
          <w:tcPr>
            <w:tcW w:w="411" w:type="pct"/>
            <w:vAlign w:val="center"/>
          </w:tcPr>
          <w:p w14:paraId="088827F0" w14:textId="77777777" w:rsidR="004A1AD0" w:rsidRPr="00E453E2" w:rsidRDefault="004A1AD0" w:rsidP="00971E6E">
            <w:pPr>
              <w:pStyle w:val="TableParagraph"/>
              <w:spacing w:line="276" w:lineRule="auto"/>
              <w:jc w:val="center"/>
              <w:rPr>
                <w:sz w:val="28"/>
                <w:szCs w:val="28"/>
                <w:lang w:val="en-US"/>
              </w:rPr>
            </w:pPr>
            <w:r w:rsidRPr="00E453E2">
              <w:rPr>
                <w:sz w:val="28"/>
                <w:szCs w:val="28"/>
                <w:lang w:val="en-US"/>
              </w:rPr>
              <w:t>Bà</w:t>
            </w:r>
          </w:p>
        </w:tc>
        <w:tc>
          <w:tcPr>
            <w:tcW w:w="1921" w:type="pct"/>
            <w:shd w:val="clear" w:color="auto" w:fill="auto"/>
            <w:vAlign w:val="center"/>
          </w:tcPr>
          <w:p w14:paraId="6A70E998" w14:textId="77777777" w:rsidR="004A1AD0" w:rsidRPr="00E453E2" w:rsidRDefault="004A1AD0" w:rsidP="00971E6E">
            <w:pPr>
              <w:pStyle w:val="TableParagraph"/>
              <w:spacing w:line="276" w:lineRule="auto"/>
              <w:jc w:val="center"/>
              <w:rPr>
                <w:sz w:val="28"/>
                <w:szCs w:val="28"/>
              </w:rPr>
            </w:pPr>
            <w:r w:rsidRPr="00E453E2">
              <w:rPr>
                <w:sz w:val="28"/>
                <w:szCs w:val="28"/>
                <w:lang w:val="en-US"/>
              </w:rPr>
              <w:t>Lê Thị Duyên Anh</w:t>
            </w:r>
          </w:p>
        </w:tc>
        <w:tc>
          <w:tcPr>
            <w:tcW w:w="1641" w:type="pct"/>
            <w:shd w:val="clear" w:color="auto" w:fill="auto"/>
            <w:vAlign w:val="center"/>
          </w:tcPr>
          <w:p w14:paraId="08BE4A08" w14:textId="77777777" w:rsidR="004A1AD0" w:rsidRPr="00E453E2" w:rsidRDefault="004A1AD0" w:rsidP="00971E6E">
            <w:pPr>
              <w:pStyle w:val="TableParagraph"/>
              <w:spacing w:line="276" w:lineRule="auto"/>
              <w:jc w:val="center"/>
              <w:rPr>
                <w:sz w:val="28"/>
                <w:szCs w:val="28"/>
              </w:rPr>
            </w:pPr>
            <w:r w:rsidRPr="00E453E2">
              <w:rPr>
                <w:sz w:val="28"/>
                <w:szCs w:val="28"/>
              </w:rPr>
              <w:t>Hiệu trưởng</w:t>
            </w:r>
          </w:p>
        </w:tc>
        <w:tc>
          <w:tcPr>
            <w:tcW w:w="670" w:type="pct"/>
            <w:shd w:val="clear" w:color="auto" w:fill="auto"/>
            <w:vAlign w:val="center"/>
          </w:tcPr>
          <w:p w14:paraId="072AD845" w14:textId="77777777" w:rsidR="004A1AD0" w:rsidRPr="00E453E2" w:rsidRDefault="004A1AD0" w:rsidP="00971E6E">
            <w:pPr>
              <w:spacing w:after="0" w:line="276" w:lineRule="auto"/>
              <w:jc w:val="center"/>
              <w:rPr>
                <w:szCs w:val="28"/>
                <w:lang w:val="vi"/>
              </w:rPr>
            </w:pPr>
          </w:p>
        </w:tc>
      </w:tr>
      <w:tr w:rsidR="004A1AD0" w:rsidRPr="006C4894" w14:paraId="3E08A711" w14:textId="77777777" w:rsidTr="001D05C4">
        <w:trPr>
          <w:trHeight w:val="624"/>
          <w:jc w:val="center"/>
        </w:trPr>
        <w:tc>
          <w:tcPr>
            <w:tcW w:w="357" w:type="pct"/>
            <w:vAlign w:val="center"/>
          </w:tcPr>
          <w:p w14:paraId="49C9ECA4" w14:textId="77777777" w:rsidR="004A1AD0" w:rsidRPr="00E453E2" w:rsidRDefault="004A1AD0" w:rsidP="00971E6E">
            <w:pPr>
              <w:pStyle w:val="TableParagraph"/>
              <w:spacing w:line="276" w:lineRule="auto"/>
              <w:jc w:val="center"/>
              <w:rPr>
                <w:sz w:val="28"/>
                <w:szCs w:val="28"/>
                <w:lang w:val="en-US"/>
              </w:rPr>
            </w:pPr>
            <w:r w:rsidRPr="00E453E2">
              <w:rPr>
                <w:sz w:val="28"/>
                <w:szCs w:val="28"/>
                <w:lang w:val="en-US"/>
              </w:rPr>
              <w:t>2</w:t>
            </w:r>
          </w:p>
        </w:tc>
        <w:tc>
          <w:tcPr>
            <w:tcW w:w="411" w:type="pct"/>
            <w:vAlign w:val="center"/>
          </w:tcPr>
          <w:p w14:paraId="62882080" w14:textId="77777777" w:rsidR="004A1AD0" w:rsidRPr="00E453E2" w:rsidRDefault="004A1AD0" w:rsidP="00971E6E">
            <w:pPr>
              <w:pStyle w:val="TableParagraph"/>
              <w:spacing w:line="276" w:lineRule="auto"/>
              <w:jc w:val="center"/>
              <w:rPr>
                <w:sz w:val="28"/>
                <w:szCs w:val="28"/>
                <w:lang w:val="en-US"/>
              </w:rPr>
            </w:pPr>
            <w:r w:rsidRPr="00E453E2">
              <w:rPr>
                <w:sz w:val="28"/>
                <w:szCs w:val="28"/>
                <w:lang w:val="en-US"/>
              </w:rPr>
              <w:t>Bà</w:t>
            </w:r>
          </w:p>
        </w:tc>
        <w:tc>
          <w:tcPr>
            <w:tcW w:w="1921" w:type="pct"/>
            <w:shd w:val="clear" w:color="auto" w:fill="auto"/>
            <w:vAlign w:val="center"/>
          </w:tcPr>
          <w:p w14:paraId="1B53AEEF" w14:textId="77777777" w:rsidR="004A1AD0" w:rsidRPr="00E453E2" w:rsidRDefault="004A1AD0" w:rsidP="00971E6E">
            <w:pPr>
              <w:pStyle w:val="TableParagraph"/>
              <w:spacing w:line="276" w:lineRule="auto"/>
              <w:jc w:val="center"/>
              <w:rPr>
                <w:sz w:val="28"/>
                <w:szCs w:val="28"/>
              </w:rPr>
            </w:pPr>
            <w:r w:rsidRPr="00E453E2">
              <w:rPr>
                <w:sz w:val="28"/>
                <w:szCs w:val="28"/>
                <w:lang w:val="en-US"/>
              </w:rPr>
              <w:t>Phạm Thị Thanh Hương</w:t>
            </w:r>
          </w:p>
        </w:tc>
        <w:tc>
          <w:tcPr>
            <w:tcW w:w="1641" w:type="pct"/>
            <w:shd w:val="clear" w:color="auto" w:fill="auto"/>
            <w:vAlign w:val="center"/>
          </w:tcPr>
          <w:p w14:paraId="746AD7E5" w14:textId="77777777" w:rsidR="004A1AD0" w:rsidRPr="00E453E2" w:rsidRDefault="004A1AD0" w:rsidP="00971E6E">
            <w:pPr>
              <w:pStyle w:val="TableParagraph"/>
              <w:spacing w:line="276" w:lineRule="auto"/>
              <w:jc w:val="center"/>
              <w:rPr>
                <w:sz w:val="28"/>
                <w:szCs w:val="28"/>
              </w:rPr>
            </w:pPr>
            <w:r w:rsidRPr="00E453E2">
              <w:rPr>
                <w:sz w:val="28"/>
                <w:szCs w:val="28"/>
                <w:lang w:val="en-US"/>
              </w:rPr>
              <w:t>Phó hiệu trưởng</w:t>
            </w:r>
          </w:p>
        </w:tc>
        <w:tc>
          <w:tcPr>
            <w:tcW w:w="670" w:type="pct"/>
            <w:shd w:val="clear" w:color="auto" w:fill="auto"/>
            <w:vAlign w:val="center"/>
          </w:tcPr>
          <w:p w14:paraId="41E95A90" w14:textId="77777777" w:rsidR="004A1AD0" w:rsidRPr="00E453E2" w:rsidRDefault="004A1AD0" w:rsidP="00971E6E">
            <w:pPr>
              <w:spacing w:after="0" w:line="276" w:lineRule="auto"/>
              <w:jc w:val="center"/>
              <w:rPr>
                <w:szCs w:val="28"/>
                <w:lang w:val="vi"/>
              </w:rPr>
            </w:pPr>
          </w:p>
          <w:p w14:paraId="30440F38" w14:textId="77777777" w:rsidR="004A1AD0" w:rsidRPr="00E453E2" w:rsidRDefault="004A1AD0" w:rsidP="00971E6E">
            <w:pPr>
              <w:spacing w:after="0" w:line="276" w:lineRule="auto"/>
              <w:jc w:val="center"/>
              <w:rPr>
                <w:szCs w:val="28"/>
                <w:lang w:val="vi"/>
              </w:rPr>
            </w:pPr>
          </w:p>
        </w:tc>
      </w:tr>
      <w:tr w:rsidR="004A1AD0" w:rsidRPr="006C4894" w14:paraId="58FB3B6E" w14:textId="77777777" w:rsidTr="001D05C4">
        <w:trPr>
          <w:trHeight w:val="624"/>
          <w:jc w:val="center"/>
        </w:trPr>
        <w:tc>
          <w:tcPr>
            <w:tcW w:w="357" w:type="pct"/>
            <w:vAlign w:val="center"/>
          </w:tcPr>
          <w:p w14:paraId="6CFE1B34" w14:textId="77777777" w:rsidR="004A1AD0" w:rsidRPr="00E453E2" w:rsidRDefault="004A1AD0" w:rsidP="00971E6E">
            <w:pPr>
              <w:pStyle w:val="TableParagraph"/>
              <w:spacing w:line="276" w:lineRule="auto"/>
              <w:jc w:val="center"/>
              <w:rPr>
                <w:sz w:val="28"/>
                <w:szCs w:val="28"/>
                <w:lang w:val="en-US"/>
              </w:rPr>
            </w:pPr>
            <w:r w:rsidRPr="00E453E2">
              <w:rPr>
                <w:sz w:val="28"/>
                <w:szCs w:val="28"/>
                <w:lang w:val="en-US"/>
              </w:rPr>
              <w:t>3</w:t>
            </w:r>
          </w:p>
        </w:tc>
        <w:tc>
          <w:tcPr>
            <w:tcW w:w="411" w:type="pct"/>
            <w:vAlign w:val="center"/>
          </w:tcPr>
          <w:p w14:paraId="6B668689" w14:textId="77777777" w:rsidR="004A1AD0" w:rsidRPr="00E453E2" w:rsidRDefault="004A1AD0" w:rsidP="00971E6E">
            <w:pPr>
              <w:pStyle w:val="TableParagraph"/>
              <w:spacing w:line="276" w:lineRule="auto"/>
              <w:jc w:val="center"/>
              <w:rPr>
                <w:sz w:val="28"/>
                <w:szCs w:val="28"/>
                <w:lang w:val="en-US"/>
              </w:rPr>
            </w:pPr>
            <w:r w:rsidRPr="00E453E2">
              <w:rPr>
                <w:sz w:val="28"/>
                <w:szCs w:val="28"/>
                <w:lang w:val="en-US"/>
              </w:rPr>
              <w:t>Bà</w:t>
            </w:r>
          </w:p>
        </w:tc>
        <w:tc>
          <w:tcPr>
            <w:tcW w:w="1921" w:type="pct"/>
            <w:shd w:val="clear" w:color="auto" w:fill="auto"/>
            <w:vAlign w:val="center"/>
          </w:tcPr>
          <w:p w14:paraId="57441E4B" w14:textId="77777777" w:rsidR="004A1AD0" w:rsidRPr="00E453E2" w:rsidRDefault="004A1AD0" w:rsidP="00971E6E">
            <w:pPr>
              <w:pStyle w:val="TableParagraph"/>
              <w:spacing w:line="276" w:lineRule="auto"/>
              <w:jc w:val="center"/>
              <w:rPr>
                <w:sz w:val="28"/>
                <w:szCs w:val="28"/>
              </w:rPr>
            </w:pPr>
            <w:r w:rsidRPr="00E453E2">
              <w:rPr>
                <w:sz w:val="28"/>
                <w:szCs w:val="28"/>
                <w:lang w:val="en-US"/>
              </w:rPr>
              <w:t>Phạm Thị Ngọc Trang</w:t>
            </w:r>
          </w:p>
        </w:tc>
        <w:tc>
          <w:tcPr>
            <w:tcW w:w="1641" w:type="pct"/>
            <w:shd w:val="clear" w:color="auto" w:fill="auto"/>
            <w:vAlign w:val="center"/>
          </w:tcPr>
          <w:p w14:paraId="6B4B0C12" w14:textId="77777777" w:rsidR="004A1AD0" w:rsidRPr="00E453E2" w:rsidRDefault="004A1AD0" w:rsidP="00971E6E">
            <w:pPr>
              <w:pStyle w:val="TableParagraph"/>
              <w:spacing w:line="276" w:lineRule="auto"/>
              <w:jc w:val="center"/>
              <w:rPr>
                <w:sz w:val="28"/>
                <w:szCs w:val="28"/>
              </w:rPr>
            </w:pPr>
            <w:r w:rsidRPr="00E453E2">
              <w:rPr>
                <w:sz w:val="28"/>
                <w:szCs w:val="28"/>
                <w:lang w:val="en-US"/>
              </w:rPr>
              <w:t>Phó hiệu trưởng</w:t>
            </w:r>
          </w:p>
        </w:tc>
        <w:tc>
          <w:tcPr>
            <w:tcW w:w="670" w:type="pct"/>
            <w:shd w:val="clear" w:color="auto" w:fill="auto"/>
            <w:vAlign w:val="center"/>
          </w:tcPr>
          <w:p w14:paraId="391AECCD" w14:textId="77777777" w:rsidR="004A1AD0" w:rsidRPr="00E453E2" w:rsidRDefault="004A1AD0" w:rsidP="00971E6E">
            <w:pPr>
              <w:spacing w:after="0" w:line="276" w:lineRule="auto"/>
              <w:jc w:val="center"/>
              <w:rPr>
                <w:szCs w:val="28"/>
                <w:lang w:val="vi"/>
              </w:rPr>
            </w:pPr>
          </w:p>
        </w:tc>
      </w:tr>
      <w:tr w:rsidR="004A1AD0" w:rsidRPr="006C4894" w14:paraId="53246701" w14:textId="77777777" w:rsidTr="001D05C4">
        <w:trPr>
          <w:trHeight w:val="624"/>
          <w:jc w:val="center"/>
        </w:trPr>
        <w:tc>
          <w:tcPr>
            <w:tcW w:w="357" w:type="pct"/>
            <w:vAlign w:val="center"/>
          </w:tcPr>
          <w:p w14:paraId="3923C553" w14:textId="77777777" w:rsidR="004A1AD0" w:rsidRPr="00E453E2" w:rsidRDefault="004A1AD0" w:rsidP="00971E6E">
            <w:pPr>
              <w:pStyle w:val="TableParagraph"/>
              <w:spacing w:line="276" w:lineRule="auto"/>
              <w:jc w:val="center"/>
              <w:rPr>
                <w:sz w:val="28"/>
                <w:szCs w:val="28"/>
                <w:lang w:val="en-US"/>
              </w:rPr>
            </w:pPr>
            <w:r w:rsidRPr="00E453E2">
              <w:rPr>
                <w:sz w:val="28"/>
                <w:szCs w:val="28"/>
                <w:lang w:val="en-US"/>
              </w:rPr>
              <w:t>4</w:t>
            </w:r>
          </w:p>
        </w:tc>
        <w:tc>
          <w:tcPr>
            <w:tcW w:w="411" w:type="pct"/>
            <w:vAlign w:val="center"/>
          </w:tcPr>
          <w:p w14:paraId="2C55DD3E" w14:textId="77777777" w:rsidR="004A1AD0" w:rsidRPr="00E453E2" w:rsidRDefault="004A1AD0" w:rsidP="00971E6E">
            <w:pPr>
              <w:pStyle w:val="TableParagraph"/>
              <w:spacing w:line="276" w:lineRule="auto"/>
              <w:jc w:val="center"/>
              <w:rPr>
                <w:sz w:val="28"/>
                <w:szCs w:val="28"/>
                <w:lang w:val="en-US"/>
              </w:rPr>
            </w:pPr>
            <w:r w:rsidRPr="00E453E2">
              <w:rPr>
                <w:sz w:val="28"/>
                <w:szCs w:val="28"/>
                <w:lang w:val="en-US"/>
              </w:rPr>
              <w:t>Bà</w:t>
            </w:r>
          </w:p>
        </w:tc>
        <w:tc>
          <w:tcPr>
            <w:tcW w:w="1921" w:type="pct"/>
            <w:shd w:val="clear" w:color="auto" w:fill="auto"/>
            <w:vAlign w:val="center"/>
          </w:tcPr>
          <w:p w14:paraId="75155010" w14:textId="77777777" w:rsidR="004A1AD0" w:rsidRPr="00E453E2" w:rsidRDefault="004A1AD0" w:rsidP="00971E6E">
            <w:pPr>
              <w:pStyle w:val="TableParagraph"/>
              <w:spacing w:line="276" w:lineRule="auto"/>
              <w:jc w:val="center"/>
              <w:rPr>
                <w:sz w:val="28"/>
                <w:szCs w:val="28"/>
              </w:rPr>
            </w:pPr>
            <w:r w:rsidRPr="00E453E2">
              <w:rPr>
                <w:sz w:val="28"/>
                <w:szCs w:val="28"/>
                <w:lang w:val="en-US"/>
              </w:rPr>
              <w:t>Hà Hải Yến</w:t>
            </w:r>
          </w:p>
        </w:tc>
        <w:tc>
          <w:tcPr>
            <w:tcW w:w="1641" w:type="pct"/>
            <w:shd w:val="clear" w:color="auto" w:fill="auto"/>
            <w:vAlign w:val="center"/>
          </w:tcPr>
          <w:p w14:paraId="4DAD6D06" w14:textId="77777777" w:rsidR="004A1AD0" w:rsidRPr="00E453E2" w:rsidRDefault="004A1AD0" w:rsidP="00971E6E">
            <w:pPr>
              <w:pStyle w:val="TableParagraph"/>
              <w:spacing w:line="276" w:lineRule="auto"/>
              <w:jc w:val="center"/>
              <w:rPr>
                <w:sz w:val="28"/>
                <w:szCs w:val="28"/>
                <w:lang w:val="en-US"/>
              </w:rPr>
            </w:pPr>
            <w:r w:rsidRPr="00E453E2">
              <w:rPr>
                <w:sz w:val="28"/>
                <w:szCs w:val="28"/>
              </w:rPr>
              <w:t>Chủ tịch Công đoàn</w:t>
            </w:r>
          </w:p>
        </w:tc>
        <w:tc>
          <w:tcPr>
            <w:tcW w:w="670" w:type="pct"/>
            <w:shd w:val="clear" w:color="auto" w:fill="auto"/>
            <w:vAlign w:val="center"/>
          </w:tcPr>
          <w:p w14:paraId="113C58B9" w14:textId="77777777" w:rsidR="004A1AD0" w:rsidRPr="00E453E2" w:rsidRDefault="004A1AD0" w:rsidP="00971E6E">
            <w:pPr>
              <w:spacing w:after="0" w:line="276" w:lineRule="auto"/>
              <w:jc w:val="center"/>
              <w:rPr>
                <w:szCs w:val="28"/>
              </w:rPr>
            </w:pPr>
          </w:p>
        </w:tc>
      </w:tr>
      <w:tr w:rsidR="004A1AD0" w:rsidRPr="006C4894" w14:paraId="06A311DE" w14:textId="77777777" w:rsidTr="001D05C4">
        <w:trPr>
          <w:trHeight w:val="624"/>
          <w:jc w:val="center"/>
        </w:trPr>
        <w:tc>
          <w:tcPr>
            <w:tcW w:w="357" w:type="pct"/>
            <w:vAlign w:val="center"/>
          </w:tcPr>
          <w:p w14:paraId="36907B3D" w14:textId="77777777" w:rsidR="004A1AD0" w:rsidRPr="00E453E2" w:rsidRDefault="004A1AD0" w:rsidP="00971E6E">
            <w:pPr>
              <w:pStyle w:val="TableParagraph"/>
              <w:spacing w:line="276" w:lineRule="auto"/>
              <w:jc w:val="center"/>
              <w:rPr>
                <w:sz w:val="28"/>
                <w:szCs w:val="28"/>
                <w:lang w:val="en-US"/>
              </w:rPr>
            </w:pPr>
            <w:r w:rsidRPr="00E453E2">
              <w:rPr>
                <w:sz w:val="28"/>
                <w:szCs w:val="28"/>
                <w:lang w:val="en-US"/>
              </w:rPr>
              <w:t>5</w:t>
            </w:r>
          </w:p>
        </w:tc>
        <w:tc>
          <w:tcPr>
            <w:tcW w:w="411" w:type="pct"/>
            <w:vAlign w:val="center"/>
          </w:tcPr>
          <w:p w14:paraId="5FD49FE3" w14:textId="77777777" w:rsidR="004A1AD0" w:rsidRPr="00E453E2" w:rsidRDefault="004A1AD0" w:rsidP="00971E6E">
            <w:pPr>
              <w:pStyle w:val="TableParagraph"/>
              <w:spacing w:line="276" w:lineRule="auto"/>
              <w:jc w:val="center"/>
              <w:rPr>
                <w:sz w:val="28"/>
                <w:szCs w:val="28"/>
                <w:lang w:val="en-US"/>
              </w:rPr>
            </w:pPr>
            <w:r>
              <w:rPr>
                <w:sz w:val="28"/>
                <w:szCs w:val="28"/>
                <w:lang w:val="en-US"/>
              </w:rPr>
              <w:t>Bà</w:t>
            </w:r>
          </w:p>
        </w:tc>
        <w:tc>
          <w:tcPr>
            <w:tcW w:w="1921" w:type="pct"/>
            <w:shd w:val="clear" w:color="auto" w:fill="auto"/>
            <w:vAlign w:val="center"/>
          </w:tcPr>
          <w:p w14:paraId="7B06A14D" w14:textId="77777777" w:rsidR="004A1AD0" w:rsidRPr="00E453E2" w:rsidRDefault="004A1AD0" w:rsidP="00971E6E">
            <w:pPr>
              <w:pStyle w:val="TableParagraph"/>
              <w:spacing w:line="276" w:lineRule="auto"/>
              <w:jc w:val="center"/>
              <w:rPr>
                <w:sz w:val="28"/>
                <w:szCs w:val="28"/>
                <w:lang w:val="en-US"/>
              </w:rPr>
            </w:pPr>
            <w:r>
              <w:rPr>
                <w:sz w:val="28"/>
                <w:szCs w:val="28"/>
                <w:lang w:val="en-US"/>
              </w:rPr>
              <w:t>Lương Anh Quyên</w:t>
            </w:r>
          </w:p>
        </w:tc>
        <w:tc>
          <w:tcPr>
            <w:tcW w:w="1641" w:type="pct"/>
            <w:shd w:val="clear" w:color="auto" w:fill="auto"/>
            <w:vAlign w:val="center"/>
          </w:tcPr>
          <w:p w14:paraId="4866FF02" w14:textId="77777777" w:rsidR="004A1AD0" w:rsidRPr="00E453E2" w:rsidRDefault="004A1AD0" w:rsidP="00971E6E">
            <w:pPr>
              <w:pStyle w:val="TableParagraph"/>
              <w:spacing w:line="276" w:lineRule="auto"/>
              <w:jc w:val="center"/>
              <w:rPr>
                <w:sz w:val="28"/>
                <w:szCs w:val="28"/>
                <w:lang w:val="en-US"/>
              </w:rPr>
            </w:pPr>
            <w:r>
              <w:rPr>
                <w:sz w:val="28"/>
                <w:szCs w:val="28"/>
                <w:lang w:val="en-US"/>
              </w:rPr>
              <w:t>Bí thư chi đoàn</w:t>
            </w:r>
          </w:p>
        </w:tc>
        <w:tc>
          <w:tcPr>
            <w:tcW w:w="670" w:type="pct"/>
            <w:shd w:val="clear" w:color="auto" w:fill="auto"/>
            <w:vAlign w:val="center"/>
          </w:tcPr>
          <w:p w14:paraId="3251C944" w14:textId="77777777" w:rsidR="004A1AD0" w:rsidRPr="00E453E2" w:rsidRDefault="004A1AD0" w:rsidP="00971E6E">
            <w:pPr>
              <w:spacing w:after="0" w:line="276" w:lineRule="auto"/>
              <w:jc w:val="center"/>
              <w:rPr>
                <w:szCs w:val="28"/>
              </w:rPr>
            </w:pPr>
          </w:p>
        </w:tc>
      </w:tr>
      <w:tr w:rsidR="004A1AD0" w:rsidRPr="006C4894" w14:paraId="0D1AC19D" w14:textId="77777777" w:rsidTr="001D05C4">
        <w:trPr>
          <w:trHeight w:val="624"/>
          <w:jc w:val="center"/>
        </w:trPr>
        <w:tc>
          <w:tcPr>
            <w:tcW w:w="357" w:type="pct"/>
            <w:vAlign w:val="center"/>
          </w:tcPr>
          <w:p w14:paraId="38F13529" w14:textId="77777777" w:rsidR="004A1AD0" w:rsidRPr="00E453E2" w:rsidRDefault="004A1AD0" w:rsidP="00971E6E">
            <w:pPr>
              <w:pStyle w:val="TableParagraph"/>
              <w:spacing w:line="276" w:lineRule="auto"/>
              <w:jc w:val="center"/>
              <w:rPr>
                <w:sz w:val="28"/>
                <w:szCs w:val="28"/>
                <w:lang w:val="en-US"/>
              </w:rPr>
            </w:pPr>
            <w:r w:rsidRPr="00E453E2">
              <w:rPr>
                <w:sz w:val="28"/>
                <w:szCs w:val="28"/>
                <w:lang w:val="en-US"/>
              </w:rPr>
              <w:t>6</w:t>
            </w:r>
          </w:p>
        </w:tc>
        <w:tc>
          <w:tcPr>
            <w:tcW w:w="411" w:type="pct"/>
            <w:vAlign w:val="center"/>
          </w:tcPr>
          <w:p w14:paraId="189132A0" w14:textId="77777777" w:rsidR="004A1AD0" w:rsidRPr="00E453E2" w:rsidRDefault="004A1AD0" w:rsidP="00971E6E">
            <w:pPr>
              <w:pStyle w:val="TableParagraph"/>
              <w:spacing w:line="276" w:lineRule="auto"/>
              <w:jc w:val="center"/>
              <w:rPr>
                <w:sz w:val="28"/>
                <w:szCs w:val="28"/>
                <w:lang w:val="en-US"/>
              </w:rPr>
            </w:pPr>
            <w:r w:rsidRPr="00E453E2">
              <w:rPr>
                <w:sz w:val="28"/>
                <w:szCs w:val="28"/>
                <w:lang w:val="en-US"/>
              </w:rPr>
              <w:t>Bà</w:t>
            </w:r>
          </w:p>
        </w:tc>
        <w:tc>
          <w:tcPr>
            <w:tcW w:w="1921" w:type="pct"/>
            <w:shd w:val="clear" w:color="auto" w:fill="auto"/>
            <w:vAlign w:val="center"/>
          </w:tcPr>
          <w:p w14:paraId="154FD79B" w14:textId="77777777" w:rsidR="004A1AD0" w:rsidRPr="00E453E2" w:rsidRDefault="004A1AD0" w:rsidP="00971E6E">
            <w:pPr>
              <w:pStyle w:val="TableParagraph"/>
              <w:spacing w:line="276" w:lineRule="auto"/>
              <w:jc w:val="center"/>
              <w:rPr>
                <w:sz w:val="28"/>
                <w:szCs w:val="28"/>
                <w:lang w:val="en-US"/>
              </w:rPr>
            </w:pPr>
            <w:r w:rsidRPr="00E453E2">
              <w:rPr>
                <w:sz w:val="28"/>
                <w:szCs w:val="28"/>
                <w:lang w:val="en-US"/>
              </w:rPr>
              <w:t>Nguyễn Thị Hồng Minh</w:t>
            </w:r>
          </w:p>
        </w:tc>
        <w:tc>
          <w:tcPr>
            <w:tcW w:w="1641" w:type="pct"/>
            <w:shd w:val="clear" w:color="auto" w:fill="auto"/>
            <w:vAlign w:val="center"/>
          </w:tcPr>
          <w:p w14:paraId="330F009E" w14:textId="77777777" w:rsidR="004A1AD0" w:rsidRPr="00E453E2" w:rsidRDefault="004A1AD0" w:rsidP="00971E6E">
            <w:pPr>
              <w:pStyle w:val="TableParagraph"/>
              <w:spacing w:line="276" w:lineRule="auto"/>
              <w:jc w:val="center"/>
              <w:rPr>
                <w:sz w:val="28"/>
                <w:szCs w:val="28"/>
              </w:rPr>
            </w:pPr>
            <w:r w:rsidRPr="00E453E2">
              <w:rPr>
                <w:sz w:val="28"/>
                <w:szCs w:val="28"/>
                <w:lang w:val="en-US"/>
              </w:rPr>
              <w:t>Tổ trưởng chuyên môn</w:t>
            </w:r>
          </w:p>
        </w:tc>
        <w:tc>
          <w:tcPr>
            <w:tcW w:w="670" w:type="pct"/>
            <w:shd w:val="clear" w:color="auto" w:fill="auto"/>
            <w:vAlign w:val="center"/>
          </w:tcPr>
          <w:p w14:paraId="619786C9" w14:textId="77777777" w:rsidR="004A1AD0" w:rsidRPr="00E453E2" w:rsidRDefault="004A1AD0" w:rsidP="00971E6E">
            <w:pPr>
              <w:spacing w:after="0" w:line="276" w:lineRule="auto"/>
              <w:jc w:val="center"/>
              <w:rPr>
                <w:szCs w:val="28"/>
              </w:rPr>
            </w:pPr>
          </w:p>
        </w:tc>
      </w:tr>
      <w:tr w:rsidR="004A1AD0" w:rsidRPr="006C4894" w14:paraId="3F3C0ADF" w14:textId="77777777" w:rsidTr="001D05C4">
        <w:trPr>
          <w:trHeight w:val="624"/>
          <w:jc w:val="center"/>
        </w:trPr>
        <w:tc>
          <w:tcPr>
            <w:tcW w:w="357" w:type="pct"/>
            <w:vAlign w:val="center"/>
          </w:tcPr>
          <w:p w14:paraId="5682496C" w14:textId="77777777" w:rsidR="004A1AD0" w:rsidRPr="00E453E2" w:rsidRDefault="004A1AD0" w:rsidP="00971E6E">
            <w:pPr>
              <w:pStyle w:val="TableParagraph"/>
              <w:spacing w:line="276" w:lineRule="auto"/>
              <w:jc w:val="center"/>
              <w:rPr>
                <w:sz w:val="28"/>
                <w:szCs w:val="28"/>
                <w:lang w:val="en-US"/>
              </w:rPr>
            </w:pPr>
            <w:r w:rsidRPr="00E453E2">
              <w:rPr>
                <w:sz w:val="28"/>
                <w:szCs w:val="28"/>
                <w:lang w:val="en-US"/>
              </w:rPr>
              <w:t>7</w:t>
            </w:r>
          </w:p>
        </w:tc>
        <w:tc>
          <w:tcPr>
            <w:tcW w:w="411" w:type="pct"/>
            <w:vAlign w:val="center"/>
          </w:tcPr>
          <w:p w14:paraId="5F47A693" w14:textId="77777777" w:rsidR="004A1AD0" w:rsidRPr="00E453E2" w:rsidRDefault="004A1AD0" w:rsidP="00971E6E">
            <w:pPr>
              <w:pStyle w:val="TableParagraph"/>
              <w:spacing w:line="276" w:lineRule="auto"/>
              <w:jc w:val="center"/>
              <w:rPr>
                <w:sz w:val="28"/>
                <w:szCs w:val="28"/>
                <w:lang w:val="en-US"/>
              </w:rPr>
            </w:pPr>
            <w:r w:rsidRPr="00E453E2">
              <w:rPr>
                <w:sz w:val="28"/>
                <w:szCs w:val="28"/>
                <w:lang w:val="en-US"/>
              </w:rPr>
              <w:t>Bà</w:t>
            </w:r>
          </w:p>
        </w:tc>
        <w:tc>
          <w:tcPr>
            <w:tcW w:w="1921" w:type="pct"/>
            <w:shd w:val="clear" w:color="auto" w:fill="auto"/>
            <w:vAlign w:val="center"/>
          </w:tcPr>
          <w:p w14:paraId="5ACE3649" w14:textId="77777777" w:rsidR="004A1AD0" w:rsidRPr="00E453E2" w:rsidRDefault="004A1AD0" w:rsidP="00971E6E">
            <w:pPr>
              <w:pStyle w:val="TableParagraph"/>
              <w:spacing w:line="276" w:lineRule="auto"/>
              <w:jc w:val="center"/>
              <w:rPr>
                <w:sz w:val="28"/>
                <w:szCs w:val="28"/>
                <w:lang w:val="en-US"/>
              </w:rPr>
            </w:pPr>
            <w:r w:rsidRPr="00E453E2">
              <w:rPr>
                <w:sz w:val="28"/>
                <w:szCs w:val="28"/>
                <w:lang w:val="en-US"/>
              </w:rPr>
              <w:t>Nguyễn Thị Tuyết Trâm</w:t>
            </w:r>
          </w:p>
        </w:tc>
        <w:tc>
          <w:tcPr>
            <w:tcW w:w="1641" w:type="pct"/>
            <w:shd w:val="clear" w:color="auto" w:fill="auto"/>
            <w:vAlign w:val="center"/>
          </w:tcPr>
          <w:p w14:paraId="3405630A" w14:textId="77777777" w:rsidR="004A1AD0" w:rsidRPr="00E453E2" w:rsidRDefault="004A1AD0" w:rsidP="00971E6E">
            <w:pPr>
              <w:pStyle w:val="TableParagraph"/>
              <w:spacing w:line="276" w:lineRule="auto"/>
              <w:jc w:val="center"/>
              <w:rPr>
                <w:sz w:val="28"/>
                <w:szCs w:val="28"/>
                <w:lang w:val="en-US"/>
              </w:rPr>
            </w:pPr>
            <w:r w:rsidRPr="00E453E2">
              <w:rPr>
                <w:sz w:val="28"/>
                <w:szCs w:val="28"/>
                <w:lang w:val="en-US"/>
              </w:rPr>
              <w:t>Tổ trưởng chuyên môn</w:t>
            </w:r>
          </w:p>
        </w:tc>
        <w:tc>
          <w:tcPr>
            <w:tcW w:w="670" w:type="pct"/>
            <w:shd w:val="clear" w:color="auto" w:fill="auto"/>
            <w:vAlign w:val="center"/>
          </w:tcPr>
          <w:p w14:paraId="4DB54C46" w14:textId="77777777" w:rsidR="004A1AD0" w:rsidRPr="00E453E2" w:rsidRDefault="004A1AD0" w:rsidP="00971E6E">
            <w:pPr>
              <w:spacing w:after="0" w:line="276" w:lineRule="auto"/>
              <w:jc w:val="center"/>
              <w:rPr>
                <w:szCs w:val="28"/>
              </w:rPr>
            </w:pPr>
          </w:p>
        </w:tc>
      </w:tr>
      <w:tr w:rsidR="004A1AD0" w:rsidRPr="006C4894" w14:paraId="5FB74AA3" w14:textId="77777777" w:rsidTr="001D05C4">
        <w:trPr>
          <w:trHeight w:val="624"/>
          <w:jc w:val="center"/>
        </w:trPr>
        <w:tc>
          <w:tcPr>
            <w:tcW w:w="357" w:type="pct"/>
            <w:vAlign w:val="center"/>
          </w:tcPr>
          <w:p w14:paraId="7D79E6FF" w14:textId="77777777" w:rsidR="004A1AD0" w:rsidRPr="00E453E2" w:rsidRDefault="004A1AD0" w:rsidP="00971E6E">
            <w:pPr>
              <w:pStyle w:val="TableParagraph"/>
              <w:spacing w:line="276" w:lineRule="auto"/>
              <w:jc w:val="center"/>
              <w:rPr>
                <w:sz w:val="28"/>
                <w:szCs w:val="28"/>
                <w:lang w:val="en-US"/>
              </w:rPr>
            </w:pPr>
            <w:r w:rsidRPr="00E453E2">
              <w:rPr>
                <w:sz w:val="28"/>
                <w:szCs w:val="28"/>
                <w:lang w:val="en-US"/>
              </w:rPr>
              <w:t>8</w:t>
            </w:r>
          </w:p>
        </w:tc>
        <w:tc>
          <w:tcPr>
            <w:tcW w:w="411" w:type="pct"/>
            <w:vAlign w:val="center"/>
          </w:tcPr>
          <w:p w14:paraId="489FCA9C" w14:textId="77777777" w:rsidR="004A1AD0" w:rsidRPr="00E453E2" w:rsidRDefault="004A1AD0" w:rsidP="00971E6E">
            <w:pPr>
              <w:pStyle w:val="TableParagraph"/>
              <w:spacing w:line="276" w:lineRule="auto"/>
              <w:jc w:val="center"/>
              <w:rPr>
                <w:sz w:val="28"/>
                <w:szCs w:val="28"/>
                <w:lang w:val="en-US"/>
              </w:rPr>
            </w:pPr>
            <w:r w:rsidRPr="00E453E2">
              <w:rPr>
                <w:sz w:val="28"/>
                <w:szCs w:val="28"/>
                <w:lang w:val="en-US"/>
              </w:rPr>
              <w:t>Bà</w:t>
            </w:r>
          </w:p>
        </w:tc>
        <w:tc>
          <w:tcPr>
            <w:tcW w:w="1921" w:type="pct"/>
            <w:shd w:val="clear" w:color="auto" w:fill="auto"/>
            <w:vAlign w:val="center"/>
          </w:tcPr>
          <w:p w14:paraId="352C93D2" w14:textId="77777777" w:rsidR="004A1AD0" w:rsidRPr="00E453E2" w:rsidRDefault="004A1AD0" w:rsidP="00971E6E">
            <w:pPr>
              <w:pStyle w:val="TableParagraph"/>
              <w:spacing w:line="276" w:lineRule="auto"/>
              <w:jc w:val="center"/>
              <w:rPr>
                <w:sz w:val="28"/>
                <w:szCs w:val="28"/>
              </w:rPr>
            </w:pPr>
            <w:r w:rsidRPr="00E453E2">
              <w:rPr>
                <w:sz w:val="28"/>
                <w:szCs w:val="28"/>
                <w:lang w:val="en-US"/>
              </w:rPr>
              <w:t>Lý Thị Ngọc Hằng</w:t>
            </w:r>
          </w:p>
        </w:tc>
        <w:tc>
          <w:tcPr>
            <w:tcW w:w="1641" w:type="pct"/>
            <w:shd w:val="clear" w:color="auto" w:fill="auto"/>
            <w:vAlign w:val="center"/>
          </w:tcPr>
          <w:p w14:paraId="0A2FAE44" w14:textId="77777777" w:rsidR="004A1AD0" w:rsidRPr="00E453E2" w:rsidRDefault="004A1AD0" w:rsidP="00971E6E">
            <w:pPr>
              <w:pStyle w:val="TableParagraph"/>
              <w:spacing w:line="276" w:lineRule="auto"/>
              <w:jc w:val="center"/>
              <w:rPr>
                <w:sz w:val="28"/>
                <w:szCs w:val="28"/>
                <w:lang w:val="en-US"/>
              </w:rPr>
            </w:pPr>
            <w:r w:rsidRPr="00E453E2">
              <w:rPr>
                <w:sz w:val="28"/>
                <w:szCs w:val="28"/>
                <w:lang w:val="en-US"/>
              </w:rPr>
              <w:t>Tổ trưởng chuyên môn</w:t>
            </w:r>
          </w:p>
        </w:tc>
        <w:tc>
          <w:tcPr>
            <w:tcW w:w="670" w:type="pct"/>
            <w:shd w:val="clear" w:color="auto" w:fill="auto"/>
            <w:vAlign w:val="center"/>
          </w:tcPr>
          <w:p w14:paraId="623D2B69" w14:textId="77777777" w:rsidR="004A1AD0" w:rsidRPr="00E453E2" w:rsidRDefault="004A1AD0" w:rsidP="00971E6E">
            <w:pPr>
              <w:spacing w:after="0" w:line="276" w:lineRule="auto"/>
              <w:jc w:val="center"/>
              <w:rPr>
                <w:szCs w:val="28"/>
              </w:rPr>
            </w:pPr>
          </w:p>
        </w:tc>
      </w:tr>
      <w:tr w:rsidR="004A1AD0" w:rsidRPr="006C4894" w14:paraId="540380DB" w14:textId="77777777" w:rsidTr="001D05C4">
        <w:trPr>
          <w:trHeight w:val="624"/>
          <w:jc w:val="center"/>
        </w:trPr>
        <w:tc>
          <w:tcPr>
            <w:tcW w:w="357" w:type="pct"/>
            <w:vAlign w:val="center"/>
          </w:tcPr>
          <w:p w14:paraId="15B733D9" w14:textId="77777777" w:rsidR="004A1AD0" w:rsidRPr="00E453E2" w:rsidRDefault="004A1AD0" w:rsidP="00971E6E">
            <w:pPr>
              <w:pStyle w:val="TableParagraph"/>
              <w:spacing w:line="276" w:lineRule="auto"/>
              <w:jc w:val="center"/>
              <w:rPr>
                <w:sz w:val="28"/>
                <w:szCs w:val="28"/>
                <w:lang w:val="en-US"/>
              </w:rPr>
            </w:pPr>
            <w:r w:rsidRPr="00E453E2">
              <w:rPr>
                <w:sz w:val="28"/>
                <w:szCs w:val="28"/>
                <w:lang w:val="en-US"/>
              </w:rPr>
              <w:t>9</w:t>
            </w:r>
          </w:p>
        </w:tc>
        <w:tc>
          <w:tcPr>
            <w:tcW w:w="411" w:type="pct"/>
            <w:vAlign w:val="center"/>
          </w:tcPr>
          <w:p w14:paraId="304CBD23" w14:textId="77777777" w:rsidR="004A1AD0" w:rsidRPr="00E453E2" w:rsidRDefault="004A1AD0" w:rsidP="00971E6E">
            <w:pPr>
              <w:pStyle w:val="TableParagraph"/>
              <w:spacing w:line="276" w:lineRule="auto"/>
              <w:jc w:val="center"/>
              <w:rPr>
                <w:sz w:val="28"/>
                <w:szCs w:val="28"/>
                <w:lang w:val="en-US"/>
              </w:rPr>
            </w:pPr>
            <w:r w:rsidRPr="00E453E2">
              <w:rPr>
                <w:sz w:val="28"/>
                <w:szCs w:val="28"/>
                <w:lang w:val="en-US"/>
              </w:rPr>
              <w:t>Bà</w:t>
            </w:r>
          </w:p>
        </w:tc>
        <w:tc>
          <w:tcPr>
            <w:tcW w:w="1921" w:type="pct"/>
            <w:shd w:val="clear" w:color="auto" w:fill="auto"/>
            <w:vAlign w:val="center"/>
          </w:tcPr>
          <w:p w14:paraId="0B00AF20" w14:textId="77777777" w:rsidR="004A1AD0" w:rsidRPr="00E453E2" w:rsidRDefault="004A1AD0" w:rsidP="00971E6E">
            <w:pPr>
              <w:pStyle w:val="TableParagraph"/>
              <w:spacing w:line="276" w:lineRule="auto"/>
              <w:jc w:val="center"/>
              <w:rPr>
                <w:sz w:val="28"/>
                <w:szCs w:val="28"/>
                <w:lang w:val="en-US"/>
              </w:rPr>
            </w:pPr>
            <w:r w:rsidRPr="00E453E2">
              <w:rPr>
                <w:sz w:val="28"/>
                <w:szCs w:val="28"/>
                <w:lang w:val="en-US"/>
              </w:rPr>
              <w:t>Nguyễn Thị Hạnh</w:t>
            </w:r>
          </w:p>
        </w:tc>
        <w:tc>
          <w:tcPr>
            <w:tcW w:w="1641" w:type="pct"/>
            <w:shd w:val="clear" w:color="auto" w:fill="auto"/>
            <w:vAlign w:val="center"/>
          </w:tcPr>
          <w:p w14:paraId="344B1613" w14:textId="77777777" w:rsidR="004A1AD0" w:rsidRPr="00E453E2" w:rsidRDefault="004A1AD0" w:rsidP="00971E6E">
            <w:pPr>
              <w:pStyle w:val="TableParagraph"/>
              <w:spacing w:line="276" w:lineRule="auto"/>
              <w:jc w:val="center"/>
              <w:rPr>
                <w:sz w:val="28"/>
                <w:szCs w:val="28"/>
              </w:rPr>
            </w:pPr>
            <w:r w:rsidRPr="00E453E2">
              <w:rPr>
                <w:sz w:val="28"/>
                <w:szCs w:val="28"/>
                <w:lang w:val="en-US"/>
              </w:rPr>
              <w:t>Tổ trưởng chuyên môn</w:t>
            </w:r>
          </w:p>
        </w:tc>
        <w:tc>
          <w:tcPr>
            <w:tcW w:w="670" w:type="pct"/>
            <w:shd w:val="clear" w:color="auto" w:fill="auto"/>
            <w:vAlign w:val="center"/>
          </w:tcPr>
          <w:p w14:paraId="3F9A9A43" w14:textId="77777777" w:rsidR="004A1AD0" w:rsidRPr="00E453E2" w:rsidRDefault="004A1AD0" w:rsidP="00971E6E">
            <w:pPr>
              <w:spacing w:after="0" w:line="276" w:lineRule="auto"/>
              <w:jc w:val="center"/>
              <w:rPr>
                <w:szCs w:val="28"/>
                <w:lang w:val="vi"/>
              </w:rPr>
            </w:pPr>
          </w:p>
          <w:p w14:paraId="291CE17F" w14:textId="77777777" w:rsidR="004A1AD0" w:rsidRPr="00E453E2" w:rsidRDefault="004A1AD0" w:rsidP="00971E6E">
            <w:pPr>
              <w:spacing w:after="0" w:line="276" w:lineRule="auto"/>
              <w:jc w:val="center"/>
              <w:rPr>
                <w:szCs w:val="28"/>
                <w:lang w:val="vi"/>
              </w:rPr>
            </w:pPr>
          </w:p>
        </w:tc>
      </w:tr>
      <w:tr w:rsidR="004A1AD0" w:rsidRPr="00A252AB" w14:paraId="04ADD2D4" w14:textId="77777777" w:rsidTr="001D05C4">
        <w:trPr>
          <w:trHeight w:val="624"/>
          <w:jc w:val="center"/>
        </w:trPr>
        <w:tc>
          <w:tcPr>
            <w:tcW w:w="357" w:type="pct"/>
            <w:vAlign w:val="center"/>
          </w:tcPr>
          <w:p w14:paraId="2573227C" w14:textId="77777777" w:rsidR="004A1AD0" w:rsidRPr="00E453E2" w:rsidRDefault="004A1AD0" w:rsidP="00971E6E">
            <w:pPr>
              <w:pStyle w:val="TableParagraph"/>
              <w:spacing w:line="276" w:lineRule="auto"/>
              <w:jc w:val="center"/>
              <w:rPr>
                <w:sz w:val="28"/>
                <w:szCs w:val="28"/>
                <w:lang w:val="en-US"/>
              </w:rPr>
            </w:pPr>
            <w:r w:rsidRPr="00E453E2">
              <w:rPr>
                <w:sz w:val="28"/>
                <w:szCs w:val="28"/>
                <w:lang w:val="en-US"/>
              </w:rPr>
              <w:t>10</w:t>
            </w:r>
          </w:p>
        </w:tc>
        <w:tc>
          <w:tcPr>
            <w:tcW w:w="411" w:type="pct"/>
            <w:vAlign w:val="center"/>
          </w:tcPr>
          <w:p w14:paraId="4CFEA91E" w14:textId="77777777" w:rsidR="004A1AD0" w:rsidRPr="00E453E2" w:rsidRDefault="004A1AD0" w:rsidP="00971E6E">
            <w:pPr>
              <w:pStyle w:val="TableParagraph"/>
              <w:spacing w:line="276" w:lineRule="auto"/>
              <w:jc w:val="center"/>
              <w:rPr>
                <w:sz w:val="28"/>
                <w:szCs w:val="28"/>
                <w:lang w:val="en-US"/>
              </w:rPr>
            </w:pPr>
            <w:r>
              <w:rPr>
                <w:sz w:val="28"/>
                <w:szCs w:val="28"/>
                <w:lang w:val="en-US"/>
              </w:rPr>
              <w:t>Ông</w:t>
            </w:r>
          </w:p>
        </w:tc>
        <w:tc>
          <w:tcPr>
            <w:tcW w:w="1921" w:type="pct"/>
            <w:shd w:val="clear" w:color="auto" w:fill="auto"/>
            <w:vAlign w:val="center"/>
          </w:tcPr>
          <w:p w14:paraId="60AAB4F8" w14:textId="77777777" w:rsidR="004A1AD0" w:rsidRPr="00E453E2" w:rsidRDefault="004A1AD0" w:rsidP="00971E6E">
            <w:pPr>
              <w:pStyle w:val="TableParagraph"/>
              <w:spacing w:line="276" w:lineRule="auto"/>
              <w:jc w:val="center"/>
              <w:rPr>
                <w:sz w:val="28"/>
                <w:szCs w:val="28"/>
              </w:rPr>
            </w:pPr>
            <w:r w:rsidRPr="00E453E2">
              <w:rPr>
                <w:sz w:val="28"/>
                <w:szCs w:val="28"/>
                <w:lang w:val="en-US"/>
              </w:rPr>
              <w:t>Huỳnh Xuân Thuận</w:t>
            </w:r>
          </w:p>
        </w:tc>
        <w:tc>
          <w:tcPr>
            <w:tcW w:w="1641" w:type="pct"/>
            <w:shd w:val="clear" w:color="auto" w:fill="auto"/>
            <w:vAlign w:val="center"/>
          </w:tcPr>
          <w:p w14:paraId="0FED7C77" w14:textId="77777777" w:rsidR="004A1AD0" w:rsidRPr="00E453E2" w:rsidRDefault="004A1AD0" w:rsidP="00971E6E">
            <w:pPr>
              <w:pStyle w:val="TableParagraph"/>
              <w:spacing w:line="276" w:lineRule="auto"/>
              <w:jc w:val="center"/>
              <w:rPr>
                <w:sz w:val="28"/>
                <w:szCs w:val="28"/>
              </w:rPr>
            </w:pPr>
            <w:r w:rsidRPr="00E453E2">
              <w:rPr>
                <w:sz w:val="28"/>
                <w:szCs w:val="28"/>
              </w:rPr>
              <w:t>Tổ trưởng Tổ Văn phòng</w:t>
            </w:r>
          </w:p>
        </w:tc>
        <w:tc>
          <w:tcPr>
            <w:tcW w:w="670" w:type="pct"/>
            <w:shd w:val="clear" w:color="auto" w:fill="auto"/>
            <w:vAlign w:val="center"/>
          </w:tcPr>
          <w:p w14:paraId="24CCAA10" w14:textId="77777777" w:rsidR="004A1AD0" w:rsidRPr="00E453E2" w:rsidRDefault="004A1AD0" w:rsidP="00971E6E">
            <w:pPr>
              <w:spacing w:after="0" w:line="276" w:lineRule="auto"/>
              <w:jc w:val="center"/>
              <w:rPr>
                <w:szCs w:val="28"/>
                <w:lang w:val="vi"/>
              </w:rPr>
            </w:pPr>
          </w:p>
          <w:p w14:paraId="5AA4F091" w14:textId="77777777" w:rsidR="004A1AD0" w:rsidRPr="00E453E2" w:rsidRDefault="004A1AD0" w:rsidP="00971E6E">
            <w:pPr>
              <w:spacing w:after="0" w:line="276" w:lineRule="auto"/>
              <w:jc w:val="center"/>
              <w:rPr>
                <w:szCs w:val="28"/>
                <w:lang w:val="vi"/>
              </w:rPr>
            </w:pPr>
          </w:p>
        </w:tc>
      </w:tr>
      <w:tr w:rsidR="004A1AD0" w:rsidRPr="006C4894" w14:paraId="6D85D6A3" w14:textId="77777777" w:rsidTr="001D05C4">
        <w:trPr>
          <w:trHeight w:val="624"/>
          <w:jc w:val="center"/>
        </w:trPr>
        <w:tc>
          <w:tcPr>
            <w:tcW w:w="357" w:type="pct"/>
            <w:vAlign w:val="center"/>
          </w:tcPr>
          <w:p w14:paraId="1B7DD4ED" w14:textId="77777777" w:rsidR="004A1AD0" w:rsidRPr="00E453E2" w:rsidRDefault="004A1AD0" w:rsidP="00971E6E">
            <w:pPr>
              <w:pStyle w:val="TableParagraph"/>
              <w:spacing w:line="276" w:lineRule="auto"/>
              <w:jc w:val="center"/>
              <w:rPr>
                <w:sz w:val="28"/>
                <w:szCs w:val="28"/>
                <w:lang w:val="en-US"/>
              </w:rPr>
            </w:pPr>
            <w:r>
              <w:rPr>
                <w:sz w:val="28"/>
                <w:szCs w:val="28"/>
                <w:lang w:val="en-US"/>
              </w:rPr>
              <w:t>11</w:t>
            </w:r>
          </w:p>
        </w:tc>
        <w:tc>
          <w:tcPr>
            <w:tcW w:w="411" w:type="pct"/>
            <w:vAlign w:val="center"/>
          </w:tcPr>
          <w:p w14:paraId="455E4DA2" w14:textId="77777777" w:rsidR="004A1AD0" w:rsidRPr="00E453E2" w:rsidRDefault="004A1AD0" w:rsidP="00971E6E">
            <w:pPr>
              <w:pStyle w:val="TableParagraph"/>
              <w:spacing w:line="276" w:lineRule="auto"/>
              <w:jc w:val="center"/>
              <w:rPr>
                <w:sz w:val="28"/>
                <w:szCs w:val="28"/>
                <w:lang w:val="en-US"/>
              </w:rPr>
            </w:pPr>
            <w:r w:rsidRPr="00E453E2">
              <w:rPr>
                <w:sz w:val="28"/>
                <w:szCs w:val="28"/>
                <w:lang w:val="en-US"/>
              </w:rPr>
              <w:t>Bà</w:t>
            </w:r>
          </w:p>
        </w:tc>
        <w:tc>
          <w:tcPr>
            <w:tcW w:w="1921" w:type="pct"/>
            <w:shd w:val="clear" w:color="auto" w:fill="auto"/>
            <w:vAlign w:val="center"/>
          </w:tcPr>
          <w:p w14:paraId="4DD508E8" w14:textId="77777777" w:rsidR="004A1AD0" w:rsidRPr="00E453E2" w:rsidRDefault="004A1AD0" w:rsidP="00971E6E">
            <w:pPr>
              <w:pStyle w:val="TableParagraph"/>
              <w:spacing w:line="276" w:lineRule="auto"/>
              <w:jc w:val="center"/>
              <w:rPr>
                <w:sz w:val="28"/>
                <w:szCs w:val="28"/>
                <w:lang w:val="en-US"/>
              </w:rPr>
            </w:pPr>
            <w:r w:rsidRPr="00E453E2">
              <w:rPr>
                <w:sz w:val="28"/>
                <w:szCs w:val="28"/>
                <w:lang w:val="en-US"/>
              </w:rPr>
              <w:t>Nguyễn Việt Thuận</w:t>
            </w:r>
          </w:p>
        </w:tc>
        <w:tc>
          <w:tcPr>
            <w:tcW w:w="1641" w:type="pct"/>
            <w:shd w:val="clear" w:color="auto" w:fill="auto"/>
            <w:vAlign w:val="center"/>
          </w:tcPr>
          <w:p w14:paraId="00C389F2" w14:textId="77777777" w:rsidR="004A1AD0" w:rsidRPr="00E453E2" w:rsidRDefault="004A1AD0" w:rsidP="00971E6E">
            <w:pPr>
              <w:pStyle w:val="TableParagraph"/>
              <w:spacing w:line="276" w:lineRule="auto"/>
              <w:jc w:val="center"/>
              <w:rPr>
                <w:sz w:val="28"/>
                <w:szCs w:val="28"/>
                <w:lang w:val="en-US"/>
              </w:rPr>
            </w:pPr>
            <w:r w:rsidRPr="00E453E2">
              <w:rPr>
                <w:sz w:val="28"/>
                <w:szCs w:val="28"/>
                <w:lang w:val="en-US"/>
              </w:rPr>
              <w:t>Tổ trưởng Tổ bếp</w:t>
            </w:r>
          </w:p>
        </w:tc>
        <w:tc>
          <w:tcPr>
            <w:tcW w:w="670" w:type="pct"/>
            <w:shd w:val="clear" w:color="auto" w:fill="auto"/>
            <w:vAlign w:val="center"/>
          </w:tcPr>
          <w:p w14:paraId="688FBE56" w14:textId="77777777" w:rsidR="004A1AD0" w:rsidRPr="00E453E2" w:rsidRDefault="004A1AD0" w:rsidP="00971E6E">
            <w:pPr>
              <w:spacing w:after="0" w:line="276" w:lineRule="auto"/>
              <w:jc w:val="center"/>
              <w:rPr>
                <w:szCs w:val="28"/>
              </w:rPr>
            </w:pPr>
          </w:p>
        </w:tc>
      </w:tr>
    </w:tbl>
    <w:p w14:paraId="7BB48315" w14:textId="77777777" w:rsidR="004A1AD0" w:rsidRPr="00F656BC" w:rsidRDefault="004A1AD0" w:rsidP="00971E6E">
      <w:pPr>
        <w:spacing w:after="0" w:line="276" w:lineRule="auto"/>
        <w:rPr>
          <w:rFonts w:asciiTheme="majorHAnsi" w:hAnsiTheme="majorHAnsi" w:cstheme="majorHAnsi"/>
          <w:color w:val="FF0000"/>
          <w:lang w:val="en-US"/>
        </w:rPr>
      </w:pPr>
    </w:p>
    <w:p w14:paraId="61357C61" w14:textId="6282A171" w:rsidR="008E47C9" w:rsidRDefault="008E47C9" w:rsidP="00971E6E">
      <w:pPr>
        <w:spacing w:after="0" w:line="276" w:lineRule="auto"/>
        <w:ind w:firstLine="567"/>
        <w:rPr>
          <w:rFonts w:asciiTheme="majorHAnsi" w:hAnsiTheme="majorHAnsi" w:cstheme="majorHAnsi"/>
          <w:lang w:val="en-US"/>
        </w:rPr>
      </w:pPr>
      <w:r w:rsidRPr="008E47C9">
        <w:rPr>
          <w:rFonts w:asciiTheme="majorHAnsi" w:hAnsiTheme="majorHAnsi" w:cstheme="majorHAnsi"/>
        </w:rPr>
        <w:t xml:space="preserve">c) Quyết định điều động, bổ nhiệm, công nhận hiệu trưởng, phó hiệu trưởng, giám đốc, phó giám đốc hoặc thủ trưởng, phó thủ trưởng cơ sở giáo dục; </w:t>
      </w:r>
    </w:p>
    <w:p w14:paraId="0093A5BA" w14:textId="6718CC28" w:rsidR="00F656BC" w:rsidRDefault="00F656BC" w:rsidP="00971E6E">
      <w:pPr>
        <w:spacing w:after="0" w:line="276" w:lineRule="auto"/>
        <w:ind w:firstLine="567"/>
        <w:rPr>
          <w:rFonts w:asciiTheme="majorHAnsi" w:hAnsiTheme="majorHAnsi" w:cstheme="majorHAnsi"/>
          <w:lang w:val="en-US"/>
        </w:rPr>
      </w:pPr>
      <w:r>
        <w:rPr>
          <w:rFonts w:asciiTheme="majorHAnsi" w:hAnsiTheme="majorHAnsi" w:cstheme="majorHAnsi"/>
          <w:lang w:val="en-US"/>
        </w:rPr>
        <w:lastRenderedPageBreak/>
        <w:t xml:space="preserve">Hiệu trưởng nhà trường được bổ nhiệm theo </w:t>
      </w:r>
      <w:r w:rsidR="006E6B3B">
        <w:rPr>
          <w:rFonts w:asciiTheme="majorHAnsi" w:hAnsiTheme="majorHAnsi" w:cstheme="majorHAnsi"/>
          <w:lang w:val="en-US"/>
        </w:rPr>
        <w:t>Q</w:t>
      </w:r>
      <w:r>
        <w:rPr>
          <w:rFonts w:asciiTheme="majorHAnsi" w:hAnsiTheme="majorHAnsi" w:cstheme="majorHAnsi"/>
          <w:lang w:val="en-US"/>
        </w:rPr>
        <w:t xml:space="preserve">uyết định số </w:t>
      </w:r>
      <w:r w:rsidR="004847AC">
        <w:rPr>
          <w:rFonts w:asciiTheme="majorHAnsi" w:hAnsiTheme="majorHAnsi" w:cstheme="majorHAnsi"/>
          <w:lang w:val="en-US"/>
        </w:rPr>
        <w:t>6191/QĐ-UBND ngày 30 tháng 9 năm 2021 của UBND quận Bình Tân về điều động và bổ nhiệm viên chức.</w:t>
      </w:r>
    </w:p>
    <w:p w14:paraId="1290171C" w14:textId="0FB5A060" w:rsidR="00E955E8" w:rsidRDefault="00CB57D1" w:rsidP="00971E6E">
      <w:pPr>
        <w:spacing w:after="0" w:line="276" w:lineRule="auto"/>
        <w:ind w:firstLine="567"/>
        <w:rPr>
          <w:rFonts w:asciiTheme="majorHAnsi" w:hAnsiTheme="majorHAnsi" w:cstheme="majorHAnsi"/>
          <w:lang w:val="en-US"/>
        </w:rPr>
      </w:pPr>
      <w:r>
        <w:rPr>
          <w:rFonts w:asciiTheme="majorHAnsi" w:hAnsiTheme="majorHAnsi" w:cstheme="majorHAnsi"/>
          <w:lang w:val="en-US"/>
        </w:rPr>
        <w:t>Phó hiệu trưởng: Phạm Thị Thanh Hương</w:t>
      </w:r>
      <w:r w:rsidR="00E955E8">
        <w:rPr>
          <w:rFonts w:asciiTheme="majorHAnsi" w:hAnsiTheme="majorHAnsi" w:cstheme="majorHAnsi"/>
          <w:lang w:val="en-US"/>
        </w:rPr>
        <w:t xml:space="preserve"> được bổ nhiệm theo Quyết định số </w:t>
      </w:r>
      <w:r w:rsidR="008650D2" w:rsidRPr="008650D2">
        <w:rPr>
          <w:rFonts w:asciiTheme="majorHAnsi" w:hAnsiTheme="majorHAnsi" w:cstheme="majorHAnsi"/>
          <w:lang w:val="en-US"/>
        </w:rPr>
        <w:t>Quyết định số 5806/QĐ-UBND ngày 08 tháng 11 năm 2019</w:t>
      </w:r>
      <w:r w:rsidR="008650D2">
        <w:rPr>
          <w:rFonts w:asciiTheme="majorHAnsi" w:hAnsiTheme="majorHAnsi" w:cstheme="majorHAnsi"/>
          <w:lang w:val="en-US"/>
        </w:rPr>
        <w:t xml:space="preserve"> của UBND quận Bình Tân</w:t>
      </w:r>
      <w:r w:rsidR="00E955E8">
        <w:rPr>
          <w:rFonts w:asciiTheme="majorHAnsi" w:hAnsiTheme="majorHAnsi" w:cstheme="majorHAnsi"/>
          <w:lang w:val="en-US"/>
        </w:rPr>
        <w:t>.</w:t>
      </w:r>
    </w:p>
    <w:p w14:paraId="007AD428" w14:textId="1B834A5A" w:rsidR="00E955E8" w:rsidRDefault="00CB57D1" w:rsidP="00971E6E">
      <w:pPr>
        <w:spacing w:after="0" w:line="276" w:lineRule="auto"/>
        <w:ind w:firstLine="567"/>
        <w:rPr>
          <w:rFonts w:asciiTheme="majorHAnsi" w:hAnsiTheme="majorHAnsi" w:cstheme="majorHAnsi"/>
          <w:lang w:val="en-US"/>
        </w:rPr>
      </w:pPr>
      <w:r>
        <w:rPr>
          <w:rFonts w:asciiTheme="majorHAnsi" w:hAnsiTheme="majorHAnsi" w:cstheme="majorHAnsi"/>
          <w:lang w:val="en-US"/>
        </w:rPr>
        <w:t>Phó hiệu trưởng: Phạm Thị Ngọc Trang</w:t>
      </w:r>
      <w:r w:rsidR="00E955E8">
        <w:rPr>
          <w:rFonts w:asciiTheme="majorHAnsi" w:hAnsiTheme="majorHAnsi" w:cstheme="majorHAnsi"/>
          <w:lang w:val="en-US"/>
        </w:rPr>
        <w:t xml:space="preserve"> được bổ nhiệm theo Quyết định số </w:t>
      </w:r>
      <w:r w:rsidR="00092FD0">
        <w:rPr>
          <w:rFonts w:asciiTheme="majorHAnsi" w:hAnsiTheme="majorHAnsi" w:cstheme="majorHAnsi"/>
          <w:lang w:val="en-US"/>
        </w:rPr>
        <w:t>4609</w:t>
      </w:r>
      <w:r w:rsidR="00E955E8">
        <w:rPr>
          <w:rFonts w:asciiTheme="majorHAnsi" w:hAnsiTheme="majorHAnsi" w:cstheme="majorHAnsi"/>
          <w:lang w:val="en-US"/>
        </w:rPr>
        <w:t xml:space="preserve">/QĐ-UBND ngày </w:t>
      </w:r>
      <w:r w:rsidR="00092FD0">
        <w:rPr>
          <w:rFonts w:asciiTheme="majorHAnsi" w:hAnsiTheme="majorHAnsi" w:cstheme="majorHAnsi"/>
          <w:lang w:val="en-US"/>
        </w:rPr>
        <w:t>01</w:t>
      </w:r>
      <w:r w:rsidR="00E955E8">
        <w:rPr>
          <w:rFonts w:asciiTheme="majorHAnsi" w:hAnsiTheme="majorHAnsi" w:cstheme="majorHAnsi"/>
          <w:lang w:val="en-US"/>
        </w:rPr>
        <w:t xml:space="preserve"> tháng </w:t>
      </w:r>
      <w:r w:rsidR="00092FD0">
        <w:rPr>
          <w:rFonts w:asciiTheme="majorHAnsi" w:hAnsiTheme="majorHAnsi" w:cstheme="majorHAnsi"/>
          <w:lang w:val="en-US"/>
        </w:rPr>
        <w:t>8</w:t>
      </w:r>
      <w:r w:rsidR="00E955E8">
        <w:rPr>
          <w:rFonts w:asciiTheme="majorHAnsi" w:hAnsiTheme="majorHAnsi" w:cstheme="majorHAnsi"/>
          <w:lang w:val="en-US"/>
        </w:rPr>
        <w:t xml:space="preserve"> năm 2021 của UBND quận Bình Tân về điều động và bổ nhiệm viên chức.</w:t>
      </w:r>
    </w:p>
    <w:p w14:paraId="5C8092EC" w14:textId="77777777" w:rsidR="008E47C9" w:rsidRPr="008E47C9" w:rsidRDefault="008E47C9" w:rsidP="00971E6E">
      <w:pPr>
        <w:spacing w:after="0" w:line="276" w:lineRule="auto"/>
        <w:ind w:firstLine="567"/>
        <w:rPr>
          <w:rFonts w:asciiTheme="majorHAnsi" w:hAnsiTheme="majorHAnsi" w:cstheme="majorHAnsi"/>
        </w:rPr>
      </w:pPr>
      <w:r w:rsidRPr="008E47C9">
        <w:rPr>
          <w:rFonts w:asciiTheme="majorHAnsi" w:hAnsiTheme="majorHAnsi" w:cstheme="majorHAnsi"/>
        </w:rPr>
        <w:t xml:space="preserve">d) Quy chế tổ chức và hoạt động của cơ sở giáo dục; chức năng, nhiệm vụ, quyền </w:t>
      </w:r>
    </w:p>
    <w:p w14:paraId="160191C3" w14:textId="7BC35314" w:rsidR="008E47C9" w:rsidRDefault="008E47C9" w:rsidP="00971E6E">
      <w:pPr>
        <w:spacing w:after="0" w:line="276" w:lineRule="auto"/>
        <w:rPr>
          <w:rFonts w:asciiTheme="majorHAnsi" w:hAnsiTheme="majorHAnsi" w:cstheme="majorHAnsi"/>
          <w:lang w:val="en-US"/>
        </w:rPr>
      </w:pPr>
      <w:r w:rsidRPr="008E47C9">
        <w:rPr>
          <w:rFonts w:asciiTheme="majorHAnsi" w:hAnsiTheme="majorHAnsi" w:cstheme="majorHAnsi"/>
        </w:rPr>
        <w:t>hạn của cơ sở giáo dục và của các đơn vị thuộc, trực thuộc, thành viên (nếu có); sơ đồ tổ</w:t>
      </w:r>
      <w:r w:rsidR="009E5C0B">
        <w:rPr>
          <w:rFonts w:asciiTheme="majorHAnsi" w:hAnsiTheme="majorHAnsi" w:cstheme="majorHAnsi"/>
          <w:lang w:val="en-US"/>
        </w:rPr>
        <w:t xml:space="preserve"> </w:t>
      </w:r>
      <w:r w:rsidRPr="008E47C9">
        <w:rPr>
          <w:rFonts w:asciiTheme="majorHAnsi" w:hAnsiTheme="majorHAnsi" w:cstheme="majorHAnsi"/>
        </w:rPr>
        <w:t xml:space="preserve">chức bộ máy của cơ sở giáo dục; </w:t>
      </w:r>
    </w:p>
    <w:p w14:paraId="75E3DAA0" w14:textId="6A9F6CA8" w:rsidR="00D170FF" w:rsidRPr="00D170FF" w:rsidRDefault="00B40238" w:rsidP="00971E6E">
      <w:pPr>
        <w:shd w:val="clear" w:color="auto" w:fill="FFFFFF"/>
        <w:spacing w:after="0" w:line="276" w:lineRule="auto"/>
        <w:textAlignment w:val="baseline"/>
        <w:rPr>
          <w:i/>
          <w:iCs/>
          <w:color w:val="000000"/>
          <w:szCs w:val="28"/>
          <w:lang w:val="en-US"/>
        </w:rPr>
      </w:pPr>
      <w:r>
        <w:rPr>
          <w:rFonts w:asciiTheme="majorHAnsi" w:hAnsiTheme="majorHAnsi" w:cstheme="majorHAnsi"/>
          <w:lang w:val="en-US"/>
        </w:rPr>
        <w:tab/>
      </w:r>
      <w:r w:rsidR="00D170FF" w:rsidRPr="00D170FF">
        <w:rPr>
          <w:rFonts w:asciiTheme="majorHAnsi" w:hAnsiTheme="majorHAnsi" w:cstheme="majorHAnsi"/>
          <w:lang w:val="en-US"/>
        </w:rPr>
        <w:t>T</w:t>
      </w:r>
      <w:r w:rsidRPr="00D170FF">
        <w:rPr>
          <w:rFonts w:asciiTheme="majorHAnsi" w:hAnsiTheme="majorHAnsi" w:cstheme="majorHAnsi"/>
          <w:lang w:val="en-US"/>
        </w:rPr>
        <w:t xml:space="preserve">rường </w:t>
      </w:r>
      <w:r w:rsidR="00D170FF" w:rsidRPr="00D170FF">
        <w:rPr>
          <w:rFonts w:asciiTheme="majorHAnsi" w:hAnsiTheme="majorHAnsi" w:cstheme="majorHAnsi"/>
          <w:lang w:val="en-US"/>
        </w:rPr>
        <w:t xml:space="preserve">có Quyết định số 05/QĐ-MNHPV </w:t>
      </w:r>
      <w:r w:rsidR="00D170FF">
        <w:rPr>
          <w:rFonts w:asciiTheme="majorHAnsi" w:hAnsiTheme="majorHAnsi" w:cstheme="majorHAnsi"/>
          <w:lang w:val="en-US"/>
        </w:rPr>
        <w:t>về việc</w:t>
      </w:r>
      <w:r w:rsidR="00D170FF" w:rsidRPr="00D170FF">
        <w:rPr>
          <w:color w:val="000000"/>
          <w:szCs w:val="28"/>
        </w:rPr>
        <w:t xml:space="preserve"> ban hành Quy chế tổ chức và hoạt động</w:t>
      </w:r>
      <w:r w:rsidR="00D170FF">
        <w:rPr>
          <w:color w:val="000000"/>
          <w:szCs w:val="28"/>
          <w:lang w:val="en-US"/>
        </w:rPr>
        <w:t xml:space="preserve"> </w:t>
      </w:r>
      <w:r w:rsidR="00D170FF" w:rsidRPr="00D170FF">
        <w:rPr>
          <w:color w:val="000000"/>
          <w:szCs w:val="28"/>
        </w:rPr>
        <w:t>của trường Mầm Non Hoa Phượng Vỹ</w:t>
      </w:r>
      <w:r w:rsidR="00D170FF">
        <w:rPr>
          <w:color w:val="000000"/>
          <w:szCs w:val="28"/>
          <w:lang w:val="en-US"/>
        </w:rPr>
        <w:t xml:space="preserve"> (</w:t>
      </w:r>
      <w:r w:rsidR="00D170FF" w:rsidRPr="00D170FF">
        <w:rPr>
          <w:i/>
          <w:iCs/>
          <w:color w:val="000000"/>
          <w:szCs w:val="28"/>
          <w:lang w:val="en-US"/>
        </w:rPr>
        <w:t>đính kèm quyết định và quy chế</w:t>
      </w:r>
      <w:r w:rsidR="002D1874">
        <w:rPr>
          <w:i/>
          <w:iCs/>
          <w:color w:val="000000"/>
          <w:szCs w:val="28"/>
          <w:lang w:val="en-US"/>
        </w:rPr>
        <w:t xml:space="preserve">               </w:t>
      </w:r>
      <w:r w:rsidR="00D170FF" w:rsidRPr="00D170FF">
        <w:rPr>
          <w:i/>
          <w:iCs/>
          <w:color w:val="000000"/>
          <w:szCs w:val="28"/>
          <w:lang w:val="en-US"/>
        </w:rPr>
        <w:t xml:space="preserve"> hoạt động)</w:t>
      </w:r>
      <w:r w:rsidR="00D170FF">
        <w:rPr>
          <w:i/>
          <w:iCs/>
          <w:color w:val="000000"/>
          <w:szCs w:val="28"/>
          <w:lang w:val="en-US"/>
        </w:rPr>
        <w:t>.</w:t>
      </w:r>
    </w:p>
    <w:p w14:paraId="53CA8DCA" w14:textId="77777777" w:rsidR="008E47C9" w:rsidRPr="008E47C9" w:rsidRDefault="008E47C9" w:rsidP="00971E6E">
      <w:pPr>
        <w:spacing w:after="0" w:line="276" w:lineRule="auto"/>
        <w:ind w:firstLine="567"/>
        <w:rPr>
          <w:rFonts w:asciiTheme="majorHAnsi" w:hAnsiTheme="majorHAnsi" w:cstheme="majorHAnsi"/>
        </w:rPr>
      </w:pPr>
      <w:r w:rsidRPr="008E47C9">
        <w:rPr>
          <w:rFonts w:asciiTheme="majorHAnsi" w:hAnsiTheme="majorHAnsi" w:cstheme="majorHAnsi"/>
        </w:rPr>
        <w:t xml:space="preserve">đ) Quyết định thành lập, sáp nhập, chia tách, giải thể các đơn vị thuộc, trực thuộc, </w:t>
      </w:r>
    </w:p>
    <w:p w14:paraId="1CAE5B4C" w14:textId="17E10409" w:rsidR="008E47C9" w:rsidRPr="001F219C" w:rsidRDefault="008E47C9" w:rsidP="00971E6E">
      <w:pPr>
        <w:spacing w:after="0" w:line="276" w:lineRule="auto"/>
        <w:rPr>
          <w:rFonts w:asciiTheme="majorHAnsi" w:hAnsiTheme="majorHAnsi" w:cstheme="majorHAnsi"/>
          <w:lang w:val="en-US"/>
        </w:rPr>
      </w:pPr>
      <w:r w:rsidRPr="008E47C9">
        <w:rPr>
          <w:rFonts w:asciiTheme="majorHAnsi" w:hAnsiTheme="majorHAnsi" w:cstheme="majorHAnsi"/>
        </w:rPr>
        <w:t>thành viên (nếu có)</w:t>
      </w:r>
      <w:r w:rsidR="001F219C">
        <w:rPr>
          <w:rFonts w:asciiTheme="majorHAnsi" w:hAnsiTheme="majorHAnsi" w:cstheme="majorHAnsi"/>
          <w:lang w:val="en-US"/>
        </w:rPr>
        <w:t>: không có</w:t>
      </w:r>
    </w:p>
    <w:p w14:paraId="2AA7DC26" w14:textId="77777777" w:rsidR="008E47C9" w:rsidRPr="008E47C9" w:rsidRDefault="008E47C9" w:rsidP="00971E6E">
      <w:pPr>
        <w:spacing w:after="0" w:line="276" w:lineRule="auto"/>
        <w:ind w:firstLine="567"/>
        <w:rPr>
          <w:rFonts w:asciiTheme="majorHAnsi" w:hAnsiTheme="majorHAnsi" w:cstheme="majorHAnsi"/>
        </w:rPr>
      </w:pPr>
      <w:r w:rsidRPr="008E47C9">
        <w:rPr>
          <w:rFonts w:asciiTheme="majorHAnsi" w:hAnsiTheme="majorHAnsi" w:cstheme="majorHAnsi"/>
        </w:rPr>
        <w:t xml:space="preserve">e) Họ và tên, chức vụ, điện thoại, địa chỉ thư điện tử, địa chỉ nơi làm việc, nhiệm </w:t>
      </w:r>
    </w:p>
    <w:p w14:paraId="3B8BC25D" w14:textId="016295FA" w:rsidR="008E47C9" w:rsidRPr="008E47C9" w:rsidRDefault="008E47C9" w:rsidP="00971E6E">
      <w:pPr>
        <w:spacing w:after="0" w:line="276" w:lineRule="auto"/>
        <w:rPr>
          <w:rFonts w:asciiTheme="majorHAnsi" w:hAnsiTheme="majorHAnsi" w:cstheme="majorHAnsi"/>
        </w:rPr>
      </w:pPr>
      <w:r w:rsidRPr="008E47C9">
        <w:rPr>
          <w:rFonts w:asciiTheme="majorHAnsi" w:hAnsiTheme="majorHAnsi" w:cstheme="majorHAnsi"/>
        </w:rPr>
        <w:t xml:space="preserve">vụ, trách nhiệm của lãnh đạo cơ sở giáo dục và lãnh đạo các đơn vị thuộc, trực thuộc, thành viên của cơ sở giáo dục </w:t>
      </w:r>
      <w:r w:rsidR="001F219C">
        <w:rPr>
          <w:rFonts w:asciiTheme="majorHAnsi" w:hAnsiTheme="majorHAnsi" w:cstheme="majorHAnsi"/>
          <w:lang w:val="en-US"/>
        </w:rPr>
        <w:t>: không có</w:t>
      </w:r>
      <w:r w:rsidRPr="008E47C9">
        <w:rPr>
          <w:rFonts w:asciiTheme="majorHAnsi" w:hAnsiTheme="majorHAnsi" w:cstheme="majorHAnsi"/>
        </w:rPr>
        <w:t xml:space="preserve"> </w:t>
      </w:r>
    </w:p>
    <w:p w14:paraId="0C8D76E0" w14:textId="48786609" w:rsidR="008E47C9" w:rsidRDefault="008E47C9" w:rsidP="00971E6E">
      <w:pPr>
        <w:spacing w:after="0" w:line="276" w:lineRule="auto"/>
        <w:ind w:firstLine="567"/>
        <w:rPr>
          <w:rFonts w:asciiTheme="majorHAnsi" w:hAnsiTheme="majorHAnsi" w:cstheme="majorHAnsi"/>
          <w:lang w:val="en-US"/>
        </w:rPr>
      </w:pPr>
      <w:r w:rsidRPr="008E47C9">
        <w:rPr>
          <w:rFonts w:asciiTheme="majorHAnsi" w:hAnsiTheme="majorHAnsi" w:cstheme="majorHAnsi"/>
        </w:rPr>
        <w:t>1.8. Các văn bản khác của cơ sở giáo dục: Chiến lược phát triển của cơ sở giáo dục; quy chế dân chủ ở cơ sở của cơ sở giáo dục; các nghị quyết của hội đồng trường; quy định về quản lý hành chính, nhân sự, tài chính; chính sách thu hút, phát triển đội ngũ nhà giáo và cán bộ quản lý giáo dục; kế hoạch và thông báo tuyển dụng của cơ sở giáo dục và các quy định, quy chế nội bộ khác (nếu có).</w:t>
      </w:r>
    </w:p>
    <w:p w14:paraId="7862AF5D" w14:textId="5181FFC7" w:rsidR="001F219C" w:rsidRDefault="0090551F" w:rsidP="00971E6E">
      <w:pPr>
        <w:spacing w:after="0" w:line="276" w:lineRule="auto"/>
        <w:ind w:firstLine="567"/>
        <w:rPr>
          <w:rFonts w:asciiTheme="majorHAnsi" w:hAnsiTheme="majorHAnsi" w:cstheme="majorHAnsi"/>
          <w:lang w:val="en-US"/>
        </w:rPr>
      </w:pPr>
      <w:r>
        <w:rPr>
          <w:rFonts w:asciiTheme="majorHAnsi" w:hAnsiTheme="majorHAnsi" w:cstheme="majorHAnsi"/>
          <w:lang w:val="en-US"/>
        </w:rPr>
        <w:t>Trường có xây dựng chiến lược phát triển</w:t>
      </w:r>
      <w:r w:rsidR="00151A2B">
        <w:rPr>
          <w:rFonts w:asciiTheme="majorHAnsi" w:hAnsiTheme="majorHAnsi" w:cstheme="majorHAnsi"/>
          <w:lang w:val="en-US"/>
        </w:rPr>
        <w:t xml:space="preserve"> nhà</w:t>
      </w:r>
      <w:r>
        <w:rPr>
          <w:rFonts w:asciiTheme="majorHAnsi" w:hAnsiTheme="majorHAnsi" w:cstheme="majorHAnsi"/>
          <w:lang w:val="en-US"/>
        </w:rPr>
        <w:t xml:space="preserve"> trường</w:t>
      </w:r>
      <w:r w:rsidR="00151A2B">
        <w:rPr>
          <w:rFonts w:asciiTheme="majorHAnsi" w:hAnsiTheme="majorHAnsi" w:cstheme="majorHAnsi"/>
          <w:lang w:val="en-US"/>
        </w:rPr>
        <w:t xml:space="preserve"> giai đoạn 2022-2026</w:t>
      </w:r>
      <w:r>
        <w:rPr>
          <w:rFonts w:asciiTheme="majorHAnsi" w:hAnsiTheme="majorHAnsi" w:cstheme="majorHAnsi"/>
          <w:lang w:val="en-US"/>
        </w:rPr>
        <w:t xml:space="preserve"> theo </w:t>
      </w:r>
      <w:r w:rsidR="006527DA">
        <w:rPr>
          <w:rFonts w:asciiTheme="majorHAnsi" w:hAnsiTheme="majorHAnsi" w:cstheme="majorHAnsi"/>
          <w:lang w:val="en-US"/>
        </w:rPr>
        <w:t xml:space="preserve">            </w:t>
      </w:r>
      <w:r>
        <w:rPr>
          <w:rFonts w:asciiTheme="majorHAnsi" w:hAnsiTheme="majorHAnsi" w:cstheme="majorHAnsi"/>
          <w:lang w:val="en-US"/>
        </w:rPr>
        <w:t xml:space="preserve">Kế hoạch số </w:t>
      </w:r>
      <w:r w:rsidR="00151A2B">
        <w:rPr>
          <w:rFonts w:asciiTheme="majorHAnsi" w:hAnsiTheme="majorHAnsi" w:cstheme="majorHAnsi"/>
          <w:lang w:val="en-US"/>
        </w:rPr>
        <w:t>07 ngày 05 tháng 9 năm 2022.</w:t>
      </w:r>
    </w:p>
    <w:p w14:paraId="02FC3A09" w14:textId="5076DF92" w:rsidR="00151A2B" w:rsidRDefault="00151A2B" w:rsidP="00971E6E">
      <w:pPr>
        <w:spacing w:after="0" w:line="276" w:lineRule="auto"/>
        <w:ind w:firstLine="567"/>
        <w:rPr>
          <w:rFonts w:asciiTheme="majorHAnsi" w:hAnsiTheme="majorHAnsi" w:cstheme="majorHAnsi"/>
          <w:lang w:val="en-US"/>
        </w:rPr>
      </w:pPr>
      <w:r>
        <w:rPr>
          <w:rFonts w:asciiTheme="majorHAnsi" w:hAnsiTheme="majorHAnsi" w:cstheme="majorHAnsi"/>
          <w:lang w:val="en-US"/>
        </w:rPr>
        <w:t xml:space="preserve">Quy chế dân chủ theo quyết định số 08/DCCC-MNHPV ngày 17 tháng 9 năm 2024 và các </w:t>
      </w:r>
      <w:r w:rsidR="007D59CF">
        <w:rPr>
          <w:rFonts w:asciiTheme="majorHAnsi" w:hAnsiTheme="majorHAnsi" w:cstheme="majorHAnsi"/>
          <w:lang w:val="en-US"/>
        </w:rPr>
        <w:t>Q</w:t>
      </w:r>
      <w:r>
        <w:rPr>
          <w:rFonts w:asciiTheme="majorHAnsi" w:hAnsiTheme="majorHAnsi" w:cstheme="majorHAnsi"/>
          <w:lang w:val="en-US"/>
        </w:rPr>
        <w:t>uyết định có liên quan được xây dựng và ban hành vào mỗi đầu năm học.</w:t>
      </w:r>
    </w:p>
    <w:p w14:paraId="30BC3A6B" w14:textId="77777777" w:rsidR="008E47C9" w:rsidRPr="008E47C9" w:rsidRDefault="008E47C9" w:rsidP="00971E6E">
      <w:pPr>
        <w:spacing w:after="0" w:line="276" w:lineRule="auto"/>
        <w:ind w:firstLine="567"/>
        <w:rPr>
          <w:rFonts w:asciiTheme="majorHAnsi" w:hAnsiTheme="majorHAnsi" w:cstheme="majorHAnsi"/>
        </w:rPr>
      </w:pPr>
      <w:r w:rsidRPr="008E47C9">
        <w:rPr>
          <w:rFonts w:asciiTheme="majorHAnsi" w:hAnsiTheme="majorHAnsi" w:cstheme="majorHAnsi"/>
        </w:rPr>
        <w:t>2.Thu, chi tài chính</w:t>
      </w:r>
    </w:p>
    <w:p w14:paraId="577FD03E" w14:textId="2715D17B" w:rsidR="008E47C9" w:rsidRPr="008E47C9" w:rsidRDefault="008E47C9" w:rsidP="00971E6E">
      <w:pPr>
        <w:spacing w:after="0" w:line="276" w:lineRule="auto"/>
        <w:ind w:firstLine="567"/>
        <w:rPr>
          <w:rFonts w:asciiTheme="majorHAnsi" w:hAnsiTheme="majorHAnsi" w:cstheme="majorHAnsi"/>
        </w:rPr>
      </w:pPr>
      <w:r w:rsidRPr="008E47C9">
        <w:rPr>
          <w:rFonts w:asciiTheme="majorHAnsi" w:hAnsiTheme="majorHAnsi" w:cstheme="majorHAnsi"/>
        </w:rPr>
        <w:t xml:space="preserve">2.1. Tình hình tài chính của cơ sở giáo dục trong năm tài chính trước liền kề thời điểm báo cáo theo quy định pháp luật, trong đó có cơ cấu các khoản thu, chi hoạt động như sau: </w:t>
      </w:r>
    </w:p>
    <w:p w14:paraId="5A5FE179" w14:textId="3A2D01C2" w:rsidR="008E47C9" w:rsidRPr="008E47C9" w:rsidRDefault="008E47C9" w:rsidP="00971E6E">
      <w:pPr>
        <w:spacing w:after="0" w:line="276" w:lineRule="auto"/>
        <w:ind w:firstLine="567"/>
        <w:rPr>
          <w:rFonts w:asciiTheme="majorHAnsi" w:hAnsiTheme="majorHAnsi" w:cstheme="majorHAnsi"/>
        </w:rPr>
      </w:pPr>
      <w:r w:rsidRPr="008E47C9">
        <w:rPr>
          <w:rFonts w:asciiTheme="majorHAnsi" w:hAnsiTheme="majorHAnsi" w:cstheme="majorHAnsi"/>
        </w:rPr>
        <w:t xml:space="preserve">a) </w:t>
      </w:r>
      <w:r w:rsidR="00AA4552">
        <w:rPr>
          <w:rFonts w:asciiTheme="majorHAnsi" w:hAnsiTheme="majorHAnsi" w:cstheme="majorHAnsi"/>
          <w:lang w:val="en-US"/>
        </w:rPr>
        <w:t>Công khai minh bạch c</w:t>
      </w:r>
      <w:r w:rsidRPr="008E47C9">
        <w:rPr>
          <w:rFonts w:asciiTheme="majorHAnsi" w:hAnsiTheme="majorHAnsi" w:cstheme="majorHAnsi"/>
        </w:rPr>
        <w:t xml:space="preserve">ác khoản thu phân theo: Nguồn kinh phí (ngân sách nhà nước, hỗ trợ của nhà đầu tư; học phí, lệ phí và các khoản thu khác từ người học; nguồn thu khác) và loại hoạt động (giáo dục và đào tạo; khoa học và công nghệ; hoạt động khác); </w:t>
      </w:r>
    </w:p>
    <w:p w14:paraId="5E7D0672" w14:textId="0424EF6A" w:rsidR="008E47C9" w:rsidRPr="008E47C9" w:rsidRDefault="008E47C9" w:rsidP="00971E6E">
      <w:pPr>
        <w:spacing w:after="0" w:line="276" w:lineRule="auto"/>
        <w:ind w:firstLine="567"/>
        <w:rPr>
          <w:rFonts w:asciiTheme="majorHAnsi" w:hAnsiTheme="majorHAnsi" w:cstheme="majorHAnsi"/>
        </w:rPr>
      </w:pPr>
      <w:r w:rsidRPr="008E47C9">
        <w:rPr>
          <w:rFonts w:asciiTheme="majorHAnsi" w:hAnsiTheme="majorHAnsi" w:cstheme="majorHAnsi"/>
        </w:rPr>
        <w:t xml:space="preserve">b) </w:t>
      </w:r>
      <w:r w:rsidR="00AA4552">
        <w:rPr>
          <w:rFonts w:asciiTheme="majorHAnsi" w:hAnsiTheme="majorHAnsi" w:cstheme="majorHAnsi"/>
          <w:lang w:val="en-US"/>
        </w:rPr>
        <w:t>Công khia c</w:t>
      </w:r>
      <w:r w:rsidRPr="008E47C9">
        <w:rPr>
          <w:rFonts w:asciiTheme="majorHAnsi" w:hAnsiTheme="majorHAnsi" w:cstheme="majorHAnsi"/>
        </w:rPr>
        <w:t xml:space="preserve">ác khoản chi phân theo: Chi tiền lương và thu nhập (lương, phụ cấp, lương tăng thêm và các khoản chi khác có tính chất như lương cho giáo viên, giảng viên, cán bộquản lý, nhân viên,...); chi cơ sở vật chất và dịch vụ (chi mua sắm, duy tu sửa chữa, bảo dưỡng và vận hành cơ sở vật chất, trang thiết bị, thuê mướn các dịch vụ phục </w:t>
      </w:r>
      <w:r w:rsidRPr="008E47C9">
        <w:rPr>
          <w:rFonts w:asciiTheme="majorHAnsi" w:hAnsiTheme="majorHAnsi" w:cstheme="majorHAnsi"/>
        </w:rPr>
        <w:lastRenderedPageBreak/>
        <w:t xml:space="preserve">vụ trực tiếp cho hoạt động giáo dục, đào tạo, nghiên cứu, phát triển đội ngũhoạt động phong trào, thi đua, khen thưởng,...); </w:t>
      </w:r>
      <w:r w:rsidR="00AA4552">
        <w:rPr>
          <w:rFonts w:asciiTheme="majorHAnsi" w:hAnsiTheme="majorHAnsi" w:cstheme="majorHAnsi"/>
          <w:lang w:val="en-US"/>
        </w:rPr>
        <w:t xml:space="preserve">cad chi </w:t>
      </w:r>
      <w:r w:rsidRPr="008E47C9">
        <w:rPr>
          <w:rFonts w:asciiTheme="majorHAnsi" w:hAnsiTheme="majorHAnsi" w:cstheme="majorHAnsi"/>
        </w:rPr>
        <w:t xml:space="preserve">chi khác. </w:t>
      </w:r>
    </w:p>
    <w:p w14:paraId="60AE79C3" w14:textId="77777777" w:rsidR="008E47C9" w:rsidRPr="008E47C9" w:rsidRDefault="008E47C9" w:rsidP="00971E6E">
      <w:pPr>
        <w:spacing w:after="0" w:line="276" w:lineRule="auto"/>
        <w:ind w:firstLine="567"/>
        <w:rPr>
          <w:rFonts w:asciiTheme="majorHAnsi" w:hAnsiTheme="majorHAnsi" w:cstheme="majorHAnsi"/>
        </w:rPr>
      </w:pPr>
      <w:r w:rsidRPr="008E47C9">
        <w:rPr>
          <w:rFonts w:asciiTheme="majorHAnsi" w:hAnsiTheme="majorHAnsi" w:cstheme="majorHAnsi"/>
        </w:rPr>
        <w:t>2.2. Các khoản thu và mức thu đối với người học, bao gồm: học phí, lệ phí, tất cả</w:t>
      </w:r>
    </w:p>
    <w:p w14:paraId="46A1B6A1" w14:textId="5B89F9B3" w:rsidR="008E47C9" w:rsidRPr="00AA4552" w:rsidRDefault="008E47C9" w:rsidP="00971E6E">
      <w:pPr>
        <w:spacing w:after="0" w:line="276" w:lineRule="auto"/>
        <w:rPr>
          <w:rFonts w:asciiTheme="majorHAnsi" w:hAnsiTheme="majorHAnsi" w:cstheme="majorHAnsi"/>
          <w:lang w:val="en-US"/>
        </w:rPr>
      </w:pPr>
      <w:r w:rsidRPr="008E47C9">
        <w:rPr>
          <w:rFonts w:asciiTheme="majorHAnsi" w:hAnsiTheme="majorHAnsi" w:cstheme="majorHAnsi"/>
        </w:rPr>
        <w:t>các khoản thu và mức thu ngoài học phí, lệ phí (nếu có) trong năm học và dự kiến cho từng năm học tiếp theo của cấp học hoặc khóa học của cơ sở giáo dục trước khi tuyển sinh, dự</w:t>
      </w:r>
      <w:r w:rsidR="00325E1A">
        <w:rPr>
          <w:rFonts w:asciiTheme="majorHAnsi" w:hAnsiTheme="majorHAnsi" w:cstheme="majorHAnsi"/>
          <w:lang w:val="en-US"/>
        </w:rPr>
        <w:t xml:space="preserve"> </w:t>
      </w:r>
      <w:r w:rsidRPr="008E47C9">
        <w:rPr>
          <w:rFonts w:asciiTheme="majorHAnsi" w:hAnsiTheme="majorHAnsi" w:cstheme="majorHAnsi"/>
        </w:rPr>
        <w:t>tuyển</w:t>
      </w:r>
      <w:r w:rsidR="00AA4552">
        <w:rPr>
          <w:rFonts w:asciiTheme="majorHAnsi" w:hAnsiTheme="majorHAnsi" w:cstheme="majorHAnsi"/>
          <w:lang w:val="en-US"/>
        </w:rPr>
        <w:t>; không có</w:t>
      </w:r>
    </w:p>
    <w:p w14:paraId="1CAA9268" w14:textId="168B9C2C" w:rsidR="008E47C9" w:rsidRPr="00AA4552" w:rsidRDefault="008E47C9" w:rsidP="00971E6E">
      <w:pPr>
        <w:spacing w:after="0" w:line="276" w:lineRule="auto"/>
        <w:ind w:firstLine="567"/>
        <w:rPr>
          <w:rFonts w:asciiTheme="majorHAnsi" w:hAnsiTheme="majorHAnsi" w:cstheme="majorHAnsi"/>
          <w:lang w:val="en-US"/>
        </w:rPr>
      </w:pPr>
      <w:r w:rsidRPr="008E47C9">
        <w:rPr>
          <w:rFonts w:asciiTheme="majorHAnsi" w:hAnsiTheme="majorHAnsi" w:cstheme="majorHAnsi"/>
        </w:rPr>
        <w:t>2.3. Chính sách và kết quả thực hiện chính sách hằng năm về trợ cấp và miễn, giảm học phí, học bổng đối với người học</w:t>
      </w:r>
      <w:r w:rsidR="00AA4552">
        <w:rPr>
          <w:rFonts w:asciiTheme="majorHAnsi" w:hAnsiTheme="majorHAnsi" w:cstheme="majorHAnsi"/>
          <w:lang w:val="en-US"/>
        </w:rPr>
        <w:t>: Thực hiện chế độ miễn giảm học phí cho trẻ em theo công văn số 5307/</w:t>
      </w:r>
      <w:r w:rsidR="0067124C">
        <w:rPr>
          <w:rFonts w:asciiTheme="majorHAnsi" w:hAnsiTheme="majorHAnsi" w:cstheme="majorHAnsi"/>
          <w:lang w:val="en-US"/>
        </w:rPr>
        <w:t>SGDĐT-KHTC ngày 26 tháng 8 năm 2024 về hướng dẫn thu, sử dụng học phí và các khoản thu khác; thực hiện chế độ miễn, giảm học phí và hỗ trợ chi phí học tập từ năm học 2024-2025 của các cơ sở giáo dục và đào tạo công lập trên địa bàn TPHCM.</w:t>
      </w:r>
    </w:p>
    <w:p w14:paraId="060F0F76" w14:textId="42CFE4FC" w:rsidR="008E47C9" w:rsidRPr="0085760D" w:rsidRDefault="008E47C9" w:rsidP="00971E6E">
      <w:pPr>
        <w:spacing w:after="0" w:line="276" w:lineRule="auto"/>
        <w:ind w:firstLine="567"/>
        <w:rPr>
          <w:rFonts w:asciiTheme="majorHAnsi" w:hAnsiTheme="majorHAnsi" w:cstheme="majorHAnsi"/>
          <w:lang w:val="en-US"/>
        </w:rPr>
      </w:pPr>
      <w:r w:rsidRPr="008E47C9">
        <w:rPr>
          <w:rFonts w:asciiTheme="majorHAnsi" w:hAnsiTheme="majorHAnsi" w:cstheme="majorHAnsi"/>
        </w:rPr>
        <w:t>2.4. Số dư các quỹ theo quy định, kế cả quỹ đặc thù (nếu có)</w:t>
      </w:r>
      <w:r w:rsidR="0085760D">
        <w:rPr>
          <w:rFonts w:asciiTheme="majorHAnsi" w:hAnsiTheme="majorHAnsi" w:cstheme="majorHAnsi"/>
          <w:lang w:val="en-US"/>
        </w:rPr>
        <w:t>: không có</w:t>
      </w:r>
    </w:p>
    <w:p w14:paraId="08C36093" w14:textId="77777777" w:rsidR="008E47C9" w:rsidRPr="008E47C9" w:rsidRDefault="008E47C9" w:rsidP="00971E6E">
      <w:pPr>
        <w:spacing w:after="0" w:line="276" w:lineRule="auto"/>
        <w:ind w:firstLine="567"/>
        <w:rPr>
          <w:rFonts w:asciiTheme="majorHAnsi" w:hAnsiTheme="majorHAnsi" w:cstheme="majorHAnsi"/>
        </w:rPr>
      </w:pPr>
      <w:r w:rsidRPr="008E47C9">
        <w:rPr>
          <w:rFonts w:asciiTheme="majorHAnsi" w:hAnsiTheme="majorHAnsi" w:cstheme="majorHAnsi"/>
        </w:rPr>
        <w:t xml:space="preserve">2.5. Các nội dung công khai tài chính khác thực hiện theo quy định của pháp luật </w:t>
      </w:r>
    </w:p>
    <w:p w14:paraId="4A5CA538" w14:textId="77777777" w:rsidR="008E47C9" w:rsidRDefault="008E47C9" w:rsidP="00971E6E">
      <w:pPr>
        <w:spacing w:after="0" w:line="276" w:lineRule="auto"/>
        <w:rPr>
          <w:rFonts w:asciiTheme="majorHAnsi" w:hAnsiTheme="majorHAnsi" w:cstheme="majorHAnsi"/>
          <w:lang w:val="en-US"/>
        </w:rPr>
      </w:pPr>
      <w:r w:rsidRPr="008E47C9">
        <w:rPr>
          <w:rFonts w:asciiTheme="majorHAnsi" w:hAnsiTheme="majorHAnsi" w:cstheme="majorHAnsi"/>
        </w:rPr>
        <w:t>về tài chính, ngân sách, kế toán, kiểm toán, dân chủ cơ sở.</w:t>
      </w:r>
    </w:p>
    <w:p w14:paraId="38FA4839" w14:textId="207375A0" w:rsidR="00026E15" w:rsidRDefault="00424CB4" w:rsidP="00971E6E">
      <w:pPr>
        <w:spacing w:after="0" w:line="276" w:lineRule="auto"/>
        <w:rPr>
          <w:rFonts w:asciiTheme="majorHAnsi" w:hAnsiTheme="majorHAnsi" w:cstheme="majorHAnsi"/>
          <w:lang w:val="en-US"/>
        </w:rPr>
      </w:pPr>
      <w:r>
        <w:rPr>
          <w:rFonts w:asciiTheme="majorHAnsi" w:hAnsiTheme="majorHAnsi" w:cstheme="majorHAnsi"/>
          <w:lang w:val="en-US"/>
        </w:rPr>
        <w:tab/>
      </w:r>
      <w:r w:rsidR="00BB2D87">
        <w:rPr>
          <w:rFonts w:asciiTheme="majorHAnsi" w:hAnsiTheme="majorHAnsi" w:cstheme="majorHAnsi"/>
          <w:lang w:val="en-US"/>
        </w:rPr>
        <w:t>Công khai kịp thời các chính sách, chế độ lương, thưởng kịp thời đầy đủ th</w:t>
      </w:r>
      <w:r w:rsidR="009F3E82">
        <w:rPr>
          <w:rFonts w:asciiTheme="majorHAnsi" w:hAnsiTheme="majorHAnsi" w:cstheme="majorHAnsi"/>
          <w:lang w:val="en-US"/>
        </w:rPr>
        <w:t>eo</w:t>
      </w:r>
      <w:r w:rsidR="00BB2D87">
        <w:rPr>
          <w:rFonts w:asciiTheme="majorHAnsi" w:hAnsiTheme="majorHAnsi" w:cstheme="majorHAnsi"/>
          <w:lang w:val="en-US"/>
        </w:rPr>
        <w:t xml:space="preserve"> </w:t>
      </w:r>
      <w:r w:rsidR="009F3E82">
        <w:rPr>
          <w:rFonts w:asciiTheme="majorHAnsi" w:hAnsiTheme="majorHAnsi" w:cstheme="majorHAnsi"/>
          <w:lang w:val="en-US"/>
        </w:rPr>
        <w:t>định kỳ</w:t>
      </w:r>
      <w:r w:rsidR="00BB2D87">
        <w:rPr>
          <w:rFonts w:asciiTheme="majorHAnsi" w:hAnsiTheme="majorHAnsi" w:cstheme="majorHAnsi"/>
          <w:lang w:val="en-US"/>
        </w:rPr>
        <w:t xml:space="preserve"> hoặc đột xuất.</w:t>
      </w:r>
    </w:p>
    <w:p w14:paraId="7BB65971" w14:textId="77777777" w:rsidR="008E47C9" w:rsidRPr="008E47C9" w:rsidRDefault="008E47C9" w:rsidP="00971E6E">
      <w:pPr>
        <w:spacing w:after="0" w:line="276" w:lineRule="auto"/>
        <w:ind w:firstLine="567"/>
        <w:rPr>
          <w:rFonts w:asciiTheme="majorHAnsi" w:hAnsiTheme="majorHAnsi" w:cstheme="majorHAnsi"/>
        </w:rPr>
      </w:pPr>
      <w:r w:rsidRPr="008E47C9">
        <w:rPr>
          <w:rFonts w:asciiTheme="majorHAnsi" w:hAnsiTheme="majorHAnsi" w:cstheme="majorHAnsi"/>
        </w:rPr>
        <w:t xml:space="preserve">II. CÔNG KHAI ĐỐI VỚI GIÁO DỤC MẦM NON </w:t>
      </w:r>
    </w:p>
    <w:p w14:paraId="0F936077" w14:textId="77777777" w:rsidR="008E47C9" w:rsidRPr="008E47C9" w:rsidRDefault="008E47C9" w:rsidP="00971E6E">
      <w:pPr>
        <w:spacing w:after="0" w:line="276" w:lineRule="auto"/>
        <w:ind w:firstLine="567"/>
        <w:rPr>
          <w:rFonts w:asciiTheme="majorHAnsi" w:hAnsiTheme="majorHAnsi" w:cstheme="majorHAnsi"/>
        </w:rPr>
      </w:pPr>
      <w:r w:rsidRPr="008E47C9">
        <w:rPr>
          <w:rFonts w:asciiTheme="majorHAnsi" w:hAnsiTheme="majorHAnsi" w:cstheme="majorHAnsi"/>
        </w:rPr>
        <w:t xml:space="preserve">1. Điều kiện bảo đảm chất lượng hoạt động giáo dục mầm non </w:t>
      </w:r>
    </w:p>
    <w:p w14:paraId="25566151" w14:textId="3DAC8448" w:rsidR="008E47C9" w:rsidRPr="008E47C9" w:rsidRDefault="008E47C9" w:rsidP="00971E6E">
      <w:pPr>
        <w:spacing w:after="0" w:line="276" w:lineRule="auto"/>
        <w:ind w:firstLine="567"/>
        <w:rPr>
          <w:rFonts w:asciiTheme="majorHAnsi" w:hAnsiTheme="majorHAnsi" w:cstheme="majorHAnsi"/>
        </w:rPr>
      </w:pPr>
      <w:r w:rsidRPr="008E47C9">
        <w:rPr>
          <w:rFonts w:asciiTheme="majorHAnsi" w:hAnsiTheme="majorHAnsi" w:cstheme="majorHAnsi"/>
        </w:rPr>
        <w:t xml:space="preserve">1.1 Thông tin về đội ngũ giáo viên, cán bộ quản lý và nhân viên: </w:t>
      </w:r>
    </w:p>
    <w:p w14:paraId="47FF4C09" w14:textId="5F30FA16" w:rsidR="008E47C9" w:rsidRDefault="008E47C9" w:rsidP="00971E6E">
      <w:pPr>
        <w:spacing w:after="0" w:line="276" w:lineRule="auto"/>
        <w:ind w:firstLine="567"/>
        <w:rPr>
          <w:rFonts w:asciiTheme="majorHAnsi" w:hAnsiTheme="majorHAnsi" w:cstheme="majorHAnsi"/>
          <w:lang w:val="en-US"/>
        </w:rPr>
      </w:pPr>
      <w:r w:rsidRPr="008E47C9">
        <w:rPr>
          <w:rFonts w:asciiTheme="majorHAnsi" w:hAnsiTheme="majorHAnsi" w:cstheme="majorHAnsi"/>
        </w:rPr>
        <w:t>a) Số lượng giáo viên, cán bộ quản lý và nhân viên chia theo vị trí việc làm và trình độ được đào tạo;</w:t>
      </w:r>
    </w:p>
    <w:p w14:paraId="78201535" w14:textId="727B6B78" w:rsidR="000F404E" w:rsidRPr="00AF5D86" w:rsidRDefault="000F404E" w:rsidP="00971E6E">
      <w:pPr>
        <w:pStyle w:val="NormalWeb"/>
        <w:shd w:val="clear" w:color="auto" w:fill="FFFFFF"/>
        <w:spacing w:before="0" w:beforeAutospacing="0" w:after="0" w:afterAutospacing="0" w:line="276" w:lineRule="auto"/>
        <w:ind w:firstLine="567"/>
        <w:jc w:val="both"/>
        <w:rPr>
          <w:color w:val="000000"/>
          <w:sz w:val="28"/>
          <w:szCs w:val="28"/>
        </w:rPr>
      </w:pPr>
      <w:r w:rsidRPr="00AF5D86">
        <w:rPr>
          <w:color w:val="000000"/>
          <w:sz w:val="28"/>
          <w:szCs w:val="28"/>
        </w:rPr>
        <w:t>- Tổng số công chức, viên chức và lao động hợp đồng được giao là: 3</w:t>
      </w:r>
      <w:r>
        <w:rPr>
          <w:color w:val="000000"/>
          <w:sz w:val="28"/>
          <w:szCs w:val="28"/>
        </w:rPr>
        <w:t>8</w:t>
      </w:r>
      <w:r w:rsidRPr="00AF5D86">
        <w:rPr>
          <w:color w:val="000000"/>
          <w:sz w:val="28"/>
          <w:szCs w:val="28"/>
        </w:rPr>
        <w:t xml:space="preserve"> người, hiện đang có tính đến ngày </w:t>
      </w:r>
      <w:r w:rsidR="00666586">
        <w:rPr>
          <w:color w:val="000000"/>
          <w:sz w:val="28"/>
          <w:szCs w:val="28"/>
        </w:rPr>
        <w:t>01</w:t>
      </w:r>
      <w:r w:rsidRPr="00AF5D86">
        <w:rPr>
          <w:color w:val="000000"/>
          <w:sz w:val="28"/>
          <w:szCs w:val="28"/>
        </w:rPr>
        <w:t>/</w:t>
      </w:r>
      <w:r w:rsidR="00666586">
        <w:rPr>
          <w:color w:val="000000"/>
          <w:sz w:val="28"/>
          <w:szCs w:val="28"/>
        </w:rPr>
        <w:t>09</w:t>
      </w:r>
      <w:r w:rsidRPr="00AF5D86">
        <w:rPr>
          <w:color w:val="000000"/>
          <w:sz w:val="28"/>
          <w:szCs w:val="28"/>
        </w:rPr>
        <w:t>/202</w:t>
      </w:r>
      <w:r w:rsidR="00666586">
        <w:rPr>
          <w:color w:val="000000"/>
          <w:sz w:val="28"/>
          <w:szCs w:val="28"/>
        </w:rPr>
        <w:t>4</w:t>
      </w:r>
      <w:r w:rsidRPr="00AF5D86">
        <w:rPr>
          <w:color w:val="000000"/>
          <w:sz w:val="28"/>
          <w:szCs w:val="28"/>
        </w:rPr>
        <w:t>:  người. Trong đó:</w:t>
      </w:r>
    </w:p>
    <w:p w14:paraId="01DA8C65" w14:textId="77777777" w:rsidR="000F404E" w:rsidRPr="00AF5D86" w:rsidRDefault="000F404E" w:rsidP="00971E6E">
      <w:pPr>
        <w:pStyle w:val="NormalWeb"/>
        <w:shd w:val="clear" w:color="auto" w:fill="FFFFFF"/>
        <w:spacing w:before="0" w:beforeAutospacing="0" w:after="0" w:afterAutospacing="0" w:line="276" w:lineRule="auto"/>
        <w:ind w:firstLine="567"/>
        <w:jc w:val="both"/>
        <w:rPr>
          <w:color w:val="000000"/>
          <w:sz w:val="28"/>
          <w:szCs w:val="28"/>
        </w:rPr>
      </w:pPr>
      <w:r w:rsidRPr="00AF5D86">
        <w:rPr>
          <w:color w:val="000000"/>
          <w:sz w:val="28"/>
          <w:szCs w:val="28"/>
        </w:rPr>
        <w:t>+ Lãnh đạo quản lý, điều hành: 03 người.</w:t>
      </w:r>
    </w:p>
    <w:p w14:paraId="3848A5BB" w14:textId="6B9450B5" w:rsidR="000F404E" w:rsidRPr="00AF5D86" w:rsidRDefault="000F404E" w:rsidP="00971E6E">
      <w:pPr>
        <w:pStyle w:val="NormalWeb"/>
        <w:shd w:val="clear" w:color="auto" w:fill="FFFFFF"/>
        <w:spacing w:before="0" w:beforeAutospacing="0" w:after="0" w:afterAutospacing="0" w:line="276" w:lineRule="auto"/>
        <w:ind w:firstLine="567"/>
        <w:jc w:val="both"/>
        <w:rPr>
          <w:color w:val="000000"/>
          <w:sz w:val="28"/>
          <w:szCs w:val="28"/>
        </w:rPr>
      </w:pPr>
      <w:r w:rsidRPr="00AF5D86">
        <w:rPr>
          <w:color w:val="000000"/>
          <w:sz w:val="28"/>
          <w:szCs w:val="28"/>
        </w:rPr>
        <w:t>+ Giáo viên: 2</w:t>
      </w:r>
      <w:r>
        <w:rPr>
          <w:color w:val="000000"/>
          <w:sz w:val="28"/>
          <w:szCs w:val="28"/>
        </w:rPr>
        <w:t>4</w:t>
      </w:r>
      <w:r w:rsidRPr="00AF5D86">
        <w:rPr>
          <w:color w:val="000000"/>
          <w:sz w:val="28"/>
          <w:szCs w:val="28"/>
        </w:rPr>
        <w:t xml:space="preserve"> người  Biên chế)</w:t>
      </w:r>
    </w:p>
    <w:p w14:paraId="560AC2C3" w14:textId="1A0DC279" w:rsidR="000F404E" w:rsidRPr="00AF5D86" w:rsidRDefault="000F404E" w:rsidP="00971E6E">
      <w:pPr>
        <w:pStyle w:val="NormalWeb"/>
        <w:shd w:val="clear" w:color="auto" w:fill="FFFFFF"/>
        <w:spacing w:before="0" w:beforeAutospacing="0" w:after="0" w:afterAutospacing="0" w:line="276" w:lineRule="auto"/>
        <w:ind w:firstLine="567"/>
        <w:jc w:val="both"/>
        <w:rPr>
          <w:color w:val="000000"/>
          <w:sz w:val="28"/>
          <w:szCs w:val="28"/>
        </w:rPr>
      </w:pPr>
      <w:r w:rsidRPr="00AF5D86">
        <w:rPr>
          <w:color w:val="000000"/>
          <w:sz w:val="28"/>
          <w:szCs w:val="28"/>
        </w:rPr>
        <w:t>+ Nhân viên kế toán:  01 người</w:t>
      </w:r>
      <w:r>
        <w:rPr>
          <w:color w:val="000000"/>
          <w:sz w:val="28"/>
          <w:szCs w:val="28"/>
        </w:rPr>
        <w:t xml:space="preserve"> (HĐ)</w:t>
      </w:r>
    </w:p>
    <w:p w14:paraId="75DE9CC9" w14:textId="77777777" w:rsidR="000F404E" w:rsidRPr="00AF5D86" w:rsidRDefault="000F404E" w:rsidP="00971E6E">
      <w:pPr>
        <w:pStyle w:val="NormalWeb"/>
        <w:shd w:val="clear" w:color="auto" w:fill="FFFFFF"/>
        <w:spacing w:before="0" w:beforeAutospacing="0" w:after="0" w:afterAutospacing="0" w:line="276" w:lineRule="auto"/>
        <w:ind w:firstLine="567"/>
        <w:jc w:val="both"/>
        <w:rPr>
          <w:color w:val="000000"/>
          <w:sz w:val="28"/>
          <w:szCs w:val="28"/>
        </w:rPr>
      </w:pPr>
      <w:r w:rsidRPr="00AF5D86">
        <w:rPr>
          <w:color w:val="000000"/>
          <w:sz w:val="28"/>
          <w:szCs w:val="28"/>
        </w:rPr>
        <w:t>+ Nhân viên văn thư: 01 người.</w:t>
      </w:r>
    </w:p>
    <w:p w14:paraId="7831C513" w14:textId="77777777" w:rsidR="000F404E" w:rsidRPr="00AF5D86" w:rsidRDefault="000F404E" w:rsidP="00971E6E">
      <w:pPr>
        <w:pStyle w:val="NormalWeb"/>
        <w:shd w:val="clear" w:color="auto" w:fill="FFFFFF"/>
        <w:spacing w:before="0" w:beforeAutospacing="0" w:after="0" w:afterAutospacing="0" w:line="276" w:lineRule="auto"/>
        <w:ind w:firstLine="567"/>
        <w:jc w:val="both"/>
        <w:rPr>
          <w:color w:val="000000"/>
          <w:sz w:val="28"/>
          <w:szCs w:val="28"/>
        </w:rPr>
      </w:pPr>
      <w:r w:rsidRPr="00AF5D86">
        <w:rPr>
          <w:color w:val="000000"/>
          <w:sz w:val="28"/>
          <w:szCs w:val="28"/>
        </w:rPr>
        <w:t>+ Nhân viên y tế: 1 người.</w:t>
      </w:r>
    </w:p>
    <w:p w14:paraId="2862660F" w14:textId="77777777" w:rsidR="000F404E" w:rsidRPr="00AF5D86" w:rsidRDefault="000F404E" w:rsidP="00971E6E">
      <w:pPr>
        <w:pStyle w:val="NormalWeb"/>
        <w:shd w:val="clear" w:color="auto" w:fill="FFFFFF"/>
        <w:spacing w:before="0" w:beforeAutospacing="0" w:after="0" w:afterAutospacing="0" w:line="276" w:lineRule="auto"/>
        <w:ind w:firstLine="567"/>
        <w:jc w:val="both"/>
        <w:rPr>
          <w:color w:val="000000"/>
          <w:sz w:val="28"/>
          <w:szCs w:val="28"/>
        </w:rPr>
      </w:pPr>
      <w:r w:rsidRPr="00AF5D86">
        <w:rPr>
          <w:color w:val="000000"/>
          <w:sz w:val="28"/>
          <w:szCs w:val="28"/>
        </w:rPr>
        <w:t>+ Thủ quỹ kiêm nghiệm.  </w:t>
      </w:r>
    </w:p>
    <w:p w14:paraId="61F2268A" w14:textId="77777777" w:rsidR="000F404E" w:rsidRPr="00AF5D86" w:rsidRDefault="000F404E" w:rsidP="00971E6E">
      <w:pPr>
        <w:pStyle w:val="NormalWeb"/>
        <w:shd w:val="clear" w:color="auto" w:fill="FFFFFF"/>
        <w:spacing w:before="0" w:beforeAutospacing="0" w:after="0" w:afterAutospacing="0" w:line="276" w:lineRule="auto"/>
        <w:ind w:firstLine="567"/>
        <w:jc w:val="both"/>
        <w:rPr>
          <w:color w:val="000000"/>
          <w:sz w:val="28"/>
          <w:szCs w:val="28"/>
        </w:rPr>
      </w:pPr>
      <w:r w:rsidRPr="00AF5D86">
        <w:rPr>
          <w:color w:val="000000"/>
          <w:sz w:val="28"/>
          <w:szCs w:val="28"/>
        </w:rPr>
        <w:t>+ Nhân viên phục vụ: 2 người</w:t>
      </w:r>
    </w:p>
    <w:p w14:paraId="21BD54DA" w14:textId="77777777" w:rsidR="000F404E" w:rsidRPr="00AF5D86" w:rsidRDefault="000F404E" w:rsidP="00971E6E">
      <w:pPr>
        <w:pStyle w:val="NormalWeb"/>
        <w:shd w:val="clear" w:color="auto" w:fill="FFFFFF"/>
        <w:spacing w:before="0" w:beforeAutospacing="0" w:after="0" w:afterAutospacing="0" w:line="276" w:lineRule="auto"/>
        <w:ind w:firstLine="567"/>
        <w:jc w:val="both"/>
        <w:rPr>
          <w:color w:val="000000"/>
          <w:sz w:val="28"/>
          <w:szCs w:val="28"/>
        </w:rPr>
      </w:pPr>
      <w:r w:rsidRPr="00AF5D86">
        <w:rPr>
          <w:color w:val="000000"/>
          <w:sz w:val="28"/>
          <w:szCs w:val="28"/>
        </w:rPr>
        <w:t>+ Nhân viên bảo vệ: 2 người</w:t>
      </w:r>
    </w:p>
    <w:p w14:paraId="776CE511" w14:textId="77777777" w:rsidR="000F404E" w:rsidRPr="00AF5D86" w:rsidRDefault="000F404E" w:rsidP="00971E6E">
      <w:pPr>
        <w:pStyle w:val="NormalWeb"/>
        <w:shd w:val="clear" w:color="auto" w:fill="FFFFFF"/>
        <w:spacing w:before="0" w:beforeAutospacing="0" w:after="0" w:afterAutospacing="0" w:line="276" w:lineRule="auto"/>
        <w:ind w:firstLine="567"/>
        <w:jc w:val="both"/>
        <w:rPr>
          <w:color w:val="000000"/>
          <w:sz w:val="28"/>
          <w:szCs w:val="28"/>
        </w:rPr>
      </w:pPr>
      <w:r w:rsidRPr="00AF5D86">
        <w:rPr>
          <w:color w:val="000000"/>
          <w:sz w:val="28"/>
          <w:szCs w:val="28"/>
        </w:rPr>
        <w:t>+ Nhân viên nấu ăn: 4 người</w:t>
      </w:r>
    </w:p>
    <w:p w14:paraId="51DACA86" w14:textId="1148AF79" w:rsidR="000A620C" w:rsidRPr="000A620C" w:rsidRDefault="008E47C9" w:rsidP="000A620C">
      <w:pPr>
        <w:spacing w:after="0" w:line="276" w:lineRule="auto"/>
        <w:ind w:firstLine="567"/>
        <w:rPr>
          <w:rFonts w:asciiTheme="majorHAnsi" w:hAnsiTheme="majorHAnsi" w:cstheme="majorHAnsi"/>
          <w:lang w:val="en-US"/>
        </w:rPr>
      </w:pPr>
      <w:r w:rsidRPr="000A620C">
        <w:rPr>
          <w:rFonts w:asciiTheme="majorHAnsi" w:hAnsiTheme="majorHAnsi" w:cstheme="majorHAnsi"/>
        </w:rPr>
        <w:t xml:space="preserve">b) Số lượng, tỷ lệ giáo viên, cán bộ quản lý đạt chuẩn nghề nghiệp; </w:t>
      </w:r>
    </w:p>
    <w:tbl>
      <w:tblPr>
        <w:tblW w:w="9588" w:type="dxa"/>
        <w:tblLayout w:type="fixed"/>
        <w:tblCellMar>
          <w:left w:w="0" w:type="dxa"/>
          <w:right w:w="0" w:type="dxa"/>
        </w:tblCellMar>
        <w:tblLook w:val="0000" w:firstRow="0" w:lastRow="0" w:firstColumn="0" w:lastColumn="0" w:noHBand="0" w:noVBand="0"/>
      </w:tblPr>
      <w:tblGrid>
        <w:gridCol w:w="2251"/>
        <w:gridCol w:w="1385"/>
        <w:gridCol w:w="1219"/>
        <w:gridCol w:w="1235"/>
        <w:gridCol w:w="1058"/>
        <w:gridCol w:w="1219"/>
        <w:gridCol w:w="1221"/>
      </w:tblGrid>
      <w:tr w:rsidR="000A620C" w:rsidRPr="001C74D5" w14:paraId="174F2992" w14:textId="77777777" w:rsidTr="001D05C4">
        <w:trPr>
          <w:trHeight w:val="687"/>
        </w:trPr>
        <w:tc>
          <w:tcPr>
            <w:tcW w:w="2251" w:type="dxa"/>
            <w:vMerge w:val="restar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198613A" w14:textId="77777777" w:rsidR="000A620C" w:rsidRPr="001C74D5" w:rsidRDefault="000A620C" w:rsidP="001D05C4">
            <w:pPr>
              <w:spacing w:before="120"/>
              <w:jc w:val="center"/>
              <w:rPr>
                <w:rFonts w:cs="Times New Roman"/>
              </w:rPr>
            </w:pPr>
            <w:r w:rsidRPr="001C74D5">
              <w:rPr>
                <w:rFonts w:cs="Times New Roman"/>
                <w:b/>
                <w:bCs/>
                <w:lang w:eastAsia="vi-VN"/>
              </w:rPr>
              <w:t>Tổng số giáo viên</w:t>
            </w:r>
          </w:p>
        </w:tc>
        <w:tc>
          <w:tcPr>
            <w:tcW w:w="2604" w:type="dxa"/>
            <w:gridSpan w:val="2"/>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DD6D326" w14:textId="77777777" w:rsidR="000A620C" w:rsidRPr="001C74D5" w:rsidRDefault="000A620C" w:rsidP="001D05C4">
            <w:pPr>
              <w:spacing w:before="120"/>
              <w:jc w:val="center"/>
              <w:rPr>
                <w:rFonts w:cs="Times New Roman"/>
              </w:rPr>
            </w:pPr>
            <w:r w:rsidRPr="001C74D5">
              <w:rPr>
                <w:rFonts w:cs="Times New Roman"/>
                <w:b/>
                <w:bCs/>
                <w:lang w:eastAsia="vi-VN"/>
              </w:rPr>
              <w:t>Đạt</w:t>
            </w:r>
          </w:p>
        </w:tc>
        <w:tc>
          <w:tcPr>
            <w:tcW w:w="2293" w:type="dxa"/>
            <w:gridSpan w:val="2"/>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56F33EC" w14:textId="77777777" w:rsidR="000A620C" w:rsidRPr="001C74D5" w:rsidRDefault="000A620C" w:rsidP="001D05C4">
            <w:pPr>
              <w:spacing w:before="120"/>
              <w:jc w:val="center"/>
              <w:rPr>
                <w:rFonts w:cs="Times New Roman"/>
              </w:rPr>
            </w:pPr>
            <w:r w:rsidRPr="001C74D5">
              <w:rPr>
                <w:rFonts w:cs="Times New Roman"/>
                <w:b/>
                <w:bCs/>
                <w:lang w:eastAsia="vi-VN"/>
              </w:rPr>
              <w:t>Khá</w:t>
            </w:r>
          </w:p>
        </w:tc>
        <w:tc>
          <w:tcPr>
            <w:tcW w:w="2440" w:type="dxa"/>
            <w:gridSpan w:val="2"/>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627936A" w14:textId="77777777" w:rsidR="000A620C" w:rsidRPr="001C74D5" w:rsidRDefault="000A620C" w:rsidP="001D05C4">
            <w:pPr>
              <w:spacing w:before="120"/>
              <w:jc w:val="center"/>
              <w:rPr>
                <w:rFonts w:cs="Times New Roman"/>
              </w:rPr>
            </w:pPr>
            <w:r w:rsidRPr="001C74D5">
              <w:rPr>
                <w:rFonts w:cs="Times New Roman"/>
                <w:b/>
                <w:bCs/>
                <w:lang w:eastAsia="vi-VN"/>
              </w:rPr>
              <w:t>Tốt</w:t>
            </w:r>
          </w:p>
        </w:tc>
      </w:tr>
      <w:tr w:rsidR="000A620C" w:rsidRPr="001C74D5" w14:paraId="5D9FC030" w14:textId="77777777" w:rsidTr="001D05C4">
        <w:trPr>
          <w:trHeight w:val="1091"/>
        </w:trPr>
        <w:tc>
          <w:tcPr>
            <w:tcW w:w="2251" w:type="dxa"/>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14:paraId="52FA7445" w14:textId="77777777" w:rsidR="000A620C" w:rsidRPr="001C74D5" w:rsidRDefault="000A620C" w:rsidP="001D05C4">
            <w:pPr>
              <w:spacing w:before="120"/>
              <w:jc w:val="center"/>
              <w:rPr>
                <w:rFonts w:cs="Times New Roman"/>
              </w:rPr>
            </w:pPr>
          </w:p>
        </w:tc>
        <w:tc>
          <w:tcPr>
            <w:tcW w:w="138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D4B57AD" w14:textId="77777777" w:rsidR="000A620C" w:rsidRPr="001C74D5" w:rsidRDefault="000A620C" w:rsidP="001D05C4">
            <w:pPr>
              <w:spacing w:before="120"/>
              <w:jc w:val="center"/>
              <w:rPr>
                <w:rFonts w:cs="Times New Roman"/>
              </w:rPr>
            </w:pPr>
            <w:r w:rsidRPr="001C74D5">
              <w:rPr>
                <w:rFonts w:cs="Times New Roman"/>
                <w:lang w:eastAsia="vi-VN"/>
              </w:rPr>
              <w:t>Số lượng</w:t>
            </w:r>
          </w:p>
        </w:tc>
        <w:tc>
          <w:tcPr>
            <w:tcW w:w="1219"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E6F752A" w14:textId="77777777" w:rsidR="000A620C" w:rsidRPr="001C74D5" w:rsidRDefault="000A620C" w:rsidP="001D05C4">
            <w:pPr>
              <w:spacing w:before="120"/>
              <w:jc w:val="center"/>
              <w:rPr>
                <w:rFonts w:cs="Times New Roman"/>
              </w:rPr>
            </w:pPr>
            <w:r w:rsidRPr="001C74D5">
              <w:rPr>
                <w:rFonts w:cs="Times New Roman"/>
                <w:lang w:eastAsia="vi-VN"/>
              </w:rPr>
              <w:t>Tỷ lệ (%)</w:t>
            </w:r>
          </w:p>
        </w:tc>
        <w:tc>
          <w:tcPr>
            <w:tcW w:w="123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4EECD10" w14:textId="77777777" w:rsidR="000A620C" w:rsidRPr="001C74D5" w:rsidRDefault="000A620C" w:rsidP="001D05C4">
            <w:pPr>
              <w:spacing w:before="120"/>
              <w:jc w:val="center"/>
              <w:rPr>
                <w:rFonts w:cs="Times New Roman"/>
              </w:rPr>
            </w:pPr>
            <w:r w:rsidRPr="001C74D5">
              <w:rPr>
                <w:rFonts w:cs="Times New Roman"/>
                <w:lang w:eastAsia="vi-VN"/>
              </w:rPr>
              <w:t>Số lượng</w:t>
            </w:r>
          </w:p>
        </w:tc>
        <w:tc>
          <w:tcPr>
            <w:tcW w:w="105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83D9B95" w14:textId="77777777" w:rsidR="000A620C" w:rsidRPr="001C74D5" w:rsidRDefault="000A620C" w:rsidP="001D05C4">
            <w:pPr>
              <w:spacing w:before="120"/>
              <w:jc w:val="center"/>
              <w:rPr>
                <w:rFonts w:cs="Times New Roman"/>
              </w:rPr>
            </w:pPr>
            <w:r w:rsidRPr="001C74D5">
              <w:rPr>
                <w:rFonts w:cs="Times New Roman"/>
                <w:lang w:eastAsia="vi-VN"/>
              </w:rPr>
              <w:t>Tỷ lệ (%)</w:t>
            </w:r>
          </w:p>
        </w:tc>
        <w:tc>
          <w:tcPr>
            <w:tcW w:w="1219"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E866284" w14:textId="77777777" w:rsidR="000A620C" w:rsidRPr="001C74D5" w:rsidRDefault="000A620C" w:rsidP="001D05C4">
            <w:pPr>
              <w:spacing w:before="120"/>
              <w:jc w:val="center"/>
              <w:rPr>
                <w:rFonts w:cs="Times New Roman"/>
              </w:rPr>
            </w:pPr>
            <w:r w:rsidRPr="001C74D5">
              <w:rPr>
                <w:rFonts w:cs="Times New Roman"/>
                <w:lang w:eastAsia="vi-VN"/>
              </w:rPr>
              <w:t>Số lượng</w:t>
            </w:r>
          </w:p>
        </w:tc>
        <w:tc>
          <w:tcPr>
            <w:tcW w:w="1221"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47E556A" w14:textId="77777777" w:rsidR="000A620C" w:rsidRPr="001C74D5" w:rsidRDefault="000A620C" w:rsidP="001D05C4">
            <w:pPr>
              <w:spacing w:before="120"/>
              <w:jc w:val="center"/>
              <w:rPr>
                <w:rFonts w:cs="Times New Roman"/>
              </w:rPr>
            </w:pPr>
            <w:r w:rsidRPr="001C74D5">
              <w:rPr>
                <w:rFonts w:cs="Times New Roman"/>
                <w:lang w:eastAsia="vi-VN"/>
              </w:rPr>
              <w:t>Tỷ lệ (%)</w:t>
            </w:r>
          </w:p>
        </w:tc>
      </w:tr>
      <w:tr w:rsidR="000A620C" w:rsidRPr="001C74D5" w14:paraId="3B50B1AF" w14:textId="77777777" w:rsidTr="001D05C4">
        <w:trPr>
          <w:trHeight w:val="687"/>
        </w:trPr>
        <w:tc>
          <w:tcPr>
            <w:tcW w:w="2251"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49CD4DE" w14:textId="77777777" w:rsidR="000A620C" w:rsidRPr="001C74D5" w:rsidRDefault="000A620C" w:rsidP="001D05C4">
            <w:pPr>
              <w:spacing w:before="120"/>
              <w:jc w:val="center"/>
              <w:rPr>
                <w:rFonts w:cs="Times New Roman"/>
              </w:rPr>
            </w:pPr>
            <w:r w:rsidRPr="001C74D5">
              <w:rPr>
                <w:rFonts w:cs="Times New Roman"/>
                <w:lang w:eastAsia="vi-VN"/>
              </w:rPr>
              <w:lastRenderedPageBreak/>
              <w:t> 25</w:t>
            </w:r>
          </w:p>
        </w:tc>
        <w:tc>
          <w:tcPr>
            <w:tcW w:w="138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F9F23EA" w14:textId="77777777" w:rsidR="000A620C" w:rsidRPr="001C74D5" w:rsidRDefault="000A620C" w:rsidP="001D05C4">
            <w:pPr>
              <w:spacing w:before="120"/>
              <w:jc w:val="center"/>
              <w:rPr>
                <w:rFonts w:cs="Times New Roman"/>
              </w:rPr>
            </w:pPr>
            <w:r w:rsidRPr="001C74D5">
              <w:rPr>
                <w:rFonts w:cs="Times New Roman"/>
                <w:lang w:eastAsia="vi-VN"/>
              </w:rPr>
              <w:t>2 </w:t>
            </w:r>
          </w:p>
        </w:tc>
        <w:tc>
          <w:tcPr>
            <w:tcW w:w="1219"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73184A0" w14:textId="77777777" w:rsidR="000A620C" w:rsidRPr="001C74D5" w:rsidRDefault="000A620C" w:rsidP="001D05C4">
            <w:pPr>
              <w:spacing w:before="120"/>
              <w:jc w:val="center"/>
              <w:rPr>
                <w:rFonts w:cs="Times New Roman"/>
              </w:rPr>
            </w:pPr>
            <w:r w:rsidRPr="001C74D5">
              <w:rPr>
                <w:rFonts w:cs="Times New Roman"/>
                <w:lang w:eastAsia="vi-VN"/>
              </w:rPr>
              <w:t> 8%</w:t>
            </w:r>
          </w:p>
        </w:tc>
        <w:tc>
          <w:tcPr>
            <w:tcW w:w="123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1B9C5F2" w14:textId="77777777" w:rsidR="000A620C" w:rsidRPr="001C74D5" w:rsidRDefault="000A620C" w:rsidP="001D05C4">
            <w:pPr>
              <w:spacing w:before="120"/>
              <w:jc w:val="center"/>
              <w:rPr>
                <w:rFonts w:cs="Times New Roman"/>
              </w:rPr>
            </w:pPr>
            <w:r w:rsidRPr="001C74D5">
              <w:rPr>
                <w:rFonts w:cs="Times New Roman"/>
                <w:lang w:eastAsia="vi-VN"/>
              </w:rPr>
              <w:t>19 </w:t>
            </w:r>
          </w:p>
        </w:tc>
        <w:tc>
          <w:tcPr>
            <w:tcW w:w="105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EEB83E5" w14:textId="77777777" w:rsidR="000A620C" w:rsidRPr="001C74D5" w:rsidRDefault="000A620C" w:rsidP="001D05C4">
            <w:pPr>
              <w:spacing w:before="120"/>
              <w:jc w:val="center"/>
              <w:rPr>
                <w:rFonts w:cs="Times New Roman"/>
              </w:rPr>
            </w:pPr>
            <w:r w:rsidRPr="001C74D5">
              <w:rPr>
                <w:rFonts w:cs="Times New Roman"/>
                <w:lang w:eastAsia="vi-VN"/>
              </w:rPr>
              <w:t> 76%</w:t>
            </w:r>
          </w:p>
        </w:tc>
        <w:tc>
          <w:tcPr>
            <w:tcW w:w="1219"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C2FBDC3" w14:textId="77777777" w:rsidR="000A620C" w:rsidRPr="001C74D5" w:rsidRDefault="000A620C" w:rsidP="001D05C4">
            <w:pPr>
              <w:spacing w:before="120"/>
              <w:jc w:val="center"/>
              <w:rPr>
                <w:rFonts w:cs="Times New Roman"/>
              </w:rPr>
            </w:pPr>
            <w:r w:rsidRPr="001C74D5">
              <w:rPr>
                <w:rFonts w:cs="Times New Roman"/>
                <w:lang w:eastAsia="vi-VN"/>
              </w:rPr>
              <w:t>4 </w:t>
            </w:r>
          </w:p>
        </w:tc>
        <w:tc>
          <w:tcPr>
            <w:tcW w:w="1221"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E8FBCF5" w14:textId="77777777" w:rsidR="000A620C" w:rsidRPr="001C74D5" w:rsidRDefault="000A620C" w:rsidP="001D05C4">
            <w:pPr>
              <w:spacing w:before="120"/>
              <w:jc w:val="center"/>
              <w:rPr>
                <w:rFonts w:cs="Times New Roman"/>
              </w:rPr>
            </w:pPr>
            <w:r w:rsidRPr="001C74D5">
              <w:rPr>
                <w:rFonts w:cs="Times New Roman"/>
                <w:lang w:eastAsia="vi-VN"/>
              </w:rPr>
              <w:t> 16%</w:t>
            </w:r>
          </w:p>
        </w:tc>
      </w:tr>
    </w:tbl>
    <w:p w14:paraId="21BD66A2" w14:textId="77777777" w:rsidR="000A620C" w:rsidRDefault="000A620C" w:rsidP="000A620C">
      <w:pPr>
        <w:spacing w:after="0" w:line="276" w:lineRule="auto"/>
        <w:ind w:firstLine="567"/>
        <w:rPr>
          <w:rFonts w:cs="Times New Roman"/>
          <w:color w:val="FF0000"/>
          <w:lang w:val="en-US"/>
        </w:rPr>
      </w:pPr>
    </w:p>
    <w:tbl>
      <w:tblPr>
        <w:tblW w:w="9588" w:type="dxa"/>
        <w:tblLayout w:type="fixed"/>
        <w:tblCellMar>
          <w:left w:w="0" w:type="dxa"/>
          <w:right w:w="0" w:type="dxa"/>
        </w:tblCellMar>
        <w:tblLook w:val="0000" w:firstRow="0" w:lastRow="0" w:firstColumn="0" w:lastColumn="0" w:noHBand="0" w:noVBand="0"/>
      </w:tblPr>
      <w:tblGrid>
        <w:gridCol w:w="2251"/>
        <w:gridCol w:w="1385"/>
        <w:gridCol w:w="1219"/>
        <w:gridCol w:w="1235"/>
        <w:gridCol w:w="1058"/>
        <w:gridCol w:w="1219"/>
        <w:gridCol w:w="1221"/>
      </w:tblGrid>
      <w:tr w:rsidR="000A620C" w:rsidRPr="001C74D5" w14:paraId="17AFC086" w14:textId="77777777" w:rsidTr="001D05C4">
        <w:trPr>
          <w:trHeight w:val="687"/>
        </w:trPr>
        <w:tc>
          <w:tcPr>
            <w:tcW w:w="2251" w:type="dxa"/>
            <w:vMerge w:val="restar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A172971" w14:textId="77777777" w:rsidR="000A620C" w:rsidRPr="001C74D5" w:rsidRDefault="000A620C" w:rsidP="001D05C4">
            <w:pPr>
              <w:spacing w:before="120"/>
              <w:jc w:val="center"/>
              <w:rPr>
                <w:rFonts w:cs="Times New Roman"/>
                <w:lang w:val="en-US"/>
              </w:rPr>
            </w:pPr>
            <w:r w:rsidRPr="001C74D5">
              <w:rPr>
                <w:rFonts w:cs="Times New Roman"/>
                <w:b/>
                <w:bCs/>
                <w:lang w:eastAsia="vi-VN"/>
              </w:rPr>
              <w:t>Tổng số</w:t>
            </w:r>
            <w:r>
              <w:rPr>
                <w:rFonts w:cs="Times New Roman"/>
                <w:b/>
                <w:bCs/>
                <w:lang w:eastAsia="vi-VN"/>
              </w:rPr>
              <w:t xml:space="preserve"> </w:t>
            </w:r>
            <w:r>
              <w:rPr>
                <w:rFonts w:cs="Times New Roman"/>
                <w:b/>
                <w:bCs/>
                <w:lang w:val="en-US" w:eastAsia="vi-VN"/>
              </w:rPr>
              <w:t>CBQL</w:t>
            </w:r>
          </w:p>
        </w:tc>
        <w:tc>
          <w:tcPr>
            <w:tcW w:w="2604" w:type="dxa"/>
            <w:gridSpan w:val="2"/>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59DD706" w14:textId="77777777" w:rsidR="000A620C" w:rsidRPr="001C74D5" w:rsidRDefault="000A620C" w:rsidP="001D05C4">
            <w:pPr>
              <w:spacing w:before="120"/>
              <w:jc w:val="center"/>
              <w:rPr>
                <w:rFonts w:cs="Times New Roman"/>
              </w:rPr>
            </w:pPr>
            <w:r w:rsidRPr="001C74D5">
              <w:rPr>
                <w:rFonts w:cs="Times New Roman"/>
                <w:b/>
                <w:bCs/>
                <w:lang w:eastAsia="vi-VN"/>
              </w:rPr>
              <w:t>Đạt</w:t>
            </w:r>
          </w:p>
        </w:tc>
        <w:tc>
          <w:tcPr>
            <w:tcW w:w="2293" w:type="dxa"/>
            <w:gridSpan w:val="2"/>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34EEE7F" w14:textId="77777777" w:rsidR="000A620C" w:rsidRPr="001C74D5" w:rsidRDefault="000A620C" w:rsidP="001D05C4">
            <w:pPr>
              <w:spacing w:before="120"/>
              <w:jc w:val="center"/>
              <w:rPr>
                <w:rFonts w:cs="Times New Roman"/>
              </w:rPr>
            </w:pPr>
            <w:r w:rsidRPr="001C74D5">
              <w:rPr>
                <w:rFonts w:cs="Times New Roman"/>
                <w:b/>
                <w:bCs/>
                <w:lang w:eastAsia="vi-VN"/>
              </w:rPr>
              <w:t>Khá</w:t>
            </w:r>
          </w:p>
        </w:tc>
        <w:tc>
          <w:tcPr>
            <w:tcW w:w="2440" w:type="dxa"/>
            <w:gridSpan w:val="2"/>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6207EDD" w14:textId="77777777" w:rsidR="000A620C" w:rsidRPr="001C74D5" w:rsidRDefault="000A620C" w:rsidP="001D05C4">
            <w:pPr>
              <w:spacing w:before="120"/>
              <w:jc w:val="center"/>
              <w:rPr>
                <w:rFonts w:cs="Times New Roman"/>
              </w:rPr>
            </w:pPr>
            <w:r w:rsidRPr="001C74D5">
              <w:rPr>
                <w:rFonts w:cs="Times New Roman"/>
                <w:b/>
                <w:bCs/>
                <w:lang w:eastAsia="vi-VN"/>
              </w:rPr>
              <w:t>Tốt</w:t>
            </w:r>
          </w:p>
        </w:tc>
      </w:tr>
      <w:tr w:rsidR="000A620C" w:rsidRPr="001C74D5" w14:paraId="20B91015" w14:textId="77777777" w:rsidTr="001D05C4">
        <w:trPr>
          <w:trHeight w:val="1091"/>
        </w:trPr>
        <w:tc>
          <w:tcPr>
            <w:tcW w:w="2251" w:type="dxa"/>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14:paraId="4C799F28" w14:textId="77777777" w:rsidR="000A620C" w:rsidRPr="001C74D5" w:rsidRDefault="000A620C" w:rsidP="001D05C4">
            <w:pPr>
              <w:spacing w:before="120"/>
              <w:jc w:val="center"/>
              <w:rPr>
                <w:rFonts w:cs="Times New Roman"/>
              </w:rPr>
            </w:pPr>
          </w:p>
        </w:tc>
        <w:tc>
          <w:tcPr>
            <w:tcW w:w="138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0DBB07F" w14:textId="77777777" w:rsidR="000A620C" w:rsidRPr="001C74D5" w:rsidRDefault="000A620C" w:rsidP="001D05C4">
            <w:pPr>
              <w:spacing w:before="120"/>
              <w:jc w:val="center"/>
              <w:rPr>
                <w:rFonts w:cs="Times New Roman"/>
              </w:rPr>
            </w:pPr>
            <w:r w:rsidRPr="001C74D5">
              <w:rPr>
                <w:rFonts w:cs="Times New Roman"/>
                <w:lang w:eastAsia="vi-VN"/>
              </w:rPr>
              <w:t>Số lượng</w:t>
            </w:r>
          </w:p>
        </w:tc>
        <w:tc>
          <w:tcPr>
            <w:tcW w:w="1219"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70EF8B7" w14:textId="77777777" w:rsidR="000A620C" w:rsidRPr="001C74D5" w:rsidRDefault="000A620C" w:rsidP="001D05C4">
            <w:pPr>
              <w:spacing w:before="120"/>
              <w:jc w:val="center"/>
              <w:rPr>
                <w:rFonts w:cs="Times New Roman"/>
              </w:rPr>
            </w:pPr>
            <w:r w:rsidRPr="001C74D5">
              <w:rPr>
                <w:rFonts w:cs="Times New Roman"/>
                <w:lang w:eastAsia="vi-VN"/>
              </w:rPr>
              <w:t>Tỷ lệ (%)</w:t>
            </w:r>
          </w:p>
        </w:tc>
        <w:tc>
          <w:tcPr>
            <w:tcW w:w="123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46852A1" w14:textId="77777777" w:rsidR="000A620C" w:rsidRPr="001C74D5" w:rsidRDefault="000A620C" w:rsidP="001D05C4">
            <w:pPr>
              <w:spacing w:before="120"/>
              <w:jc w:val="center"/>
              <w:rPr>
                <w:rFonts w:cs="Times New Roman"/>
              </w:rPr>
            </w:pPr>
            <w:r w:rsidRPr="001C74D5">
              <w:rPr>
                <w:rFonts w:cs="Times New Roman"/>
                <w:lang w:eastAsia="vi-VN"/>
              </w:rPr>
              <w:t>Số lượng</w:t>
            </w:r>
          </w:p>
        </w:tc>
        <w:tc>
          <w:tcPr>
            <w:tcW w:w="105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136D5A3" w14:textId="77777777" w:rsidR="000A620C" w:rsidRPr="001C74D5" w:rsidRDefault="000A620C" w:rsidP="001D05C4">
            <w:pPr>
              <w:spacing w:before="120"/>
              <w:jc w:val="center"/>
              <w:rPr>
                <w:rFonts w:cs="Times New Roman"/>
              </w:rPr>
            </w:pPr>
            <w:r w:rsidRPr="001C74D5">
              <w:rPr>
                <w:rFonts w:cs="Times New Roman"/>
                <w:lang w:eastAsia="vi-VN"/>
              </w:rPr>
              <w:t>Tỷ lệ (%)</w:t>
            </w:r>
          </w:p>
        </w:tc>
        <w:tc>
          <w:tcPr>
            <w:tcW w:w="1219"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FAE9E50" w14:textId="77777777" w:rsidR="000A620C" w:rsidRPr="001C74D5" w:rsidRDefault="000A620C" w:rsidP="001D05C4">
            <w:pPr>
              <w:spacing w:before="120"/>
              <w:jc w:val="center"/>
              <w:rPr>
                <w:rFonts w:cs="Times New Roman"/>
              </w:rPr>
            </w:pPr>
            <w:r w:rsidRPr="001C74D5">
              <w:rPr>
                <w:rFonts w:cs="Times New Roman"/>
                <w:lang w:eastAsia="vi-VN"/>
              </w:rPr>
              <w:t>Số lượng</w:t>
            </w:r>
          </w:p>
        </w:tc>
        <w:tc>
          <w:tcPr>
            <w:tcW w:w="1221"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8FC4393" w14:textId="77777777" w:rsidR="000A620C" w:rsidRPr="001C74D5" w:rsidRDefault="000A620C" w:rsidP="001D05C4">
            <w:pPr>
              <w:spacing w:before="120"/>
              <w:jc w:val="center"/>
              <w:rPr>
                <w:rFonts w:cs="Times New Roman"/>
              </w:rPr>
            </w:pPr>
            <w:r w:rsidRPr="001C74D5">
              <w:rPr>
                <w:rFonts w:cs="Times New Roman"/>
                <w:lang w:eastAsia="vi-VN"/>
              </w:rPr>
              <w:t>Tỷ lệ (%)</w:t>
            </w:r>
          </w:p>
        </w:tc>
      </w:tr>
      <w:tr w:rsidR="000A620C" w:rsidRPr="001C74D5" w14:paraId="0DB7DC74" w14:textId="77777777" w:rsidTr="001D05C4">
        <w:trPr>
          <w:trHeight w:val="687"/>
        </w:trPr>
        <w:tc>
          <w:tcPr>
            <w:tcW w:w="2251"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6AAB983" w14:textId="77777777" w:rsidR="000A620C" w:rsidRPr="001C74D5" w:rsidRDefault="000A620C" w:rsidP="001D05C4">
            <w:pPr>
              <w:spacing w:before="120"/>
              <w:jc w:val="center"/>
              <w:rPr>
                <w:rFonts w:cs="Times New Roman"/>
              </w:rPr>
            </w:pPr>
            <w:r w:rsidRPr="001C74D5">
              <w:rPr>
                <w:rFonts w:cs="Times New Roman"/>
                <w:lang w:eastAsia="vi-VN"/>
              </w:rPr>
              <w:t> </w:t>
            </w:r>
            <w:r>
              <w:rPr>
                <w:rFonts w:cs="Times New Roman"/>
                <w:lang w:eastAsia="vi-VN"/>
              </w:rPr>
              <w:t>3</w:t>
            </w:r>
          </w:p>
        </w:tc>
        <w:tc>
          <w:tcPr>
            <w:tcW w:w="138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E9BC629" w14:textId="2C806C55" w:rsidR="000A620C" w:rsidRPr="000A620C" w:rsidRDefault="000A620C" w:rsidP="001D05C4">
            <w:pPr>
              <w:spacing w:before="120"/>
              <w:jc w:val="center"/>
              <w:rPr>
                <w:rFonts w:cs="Times New Roman"/>
                <w:lang w:val="en-US"/>
              </w:rPr>
            </w:pPr>
            <w:r>
              <w:rPr>
                <w:rFonts w:cs="Times New Roman"/>
                <w:lang w:val="en-US"/>
              </w:rPr>
              <w:t>0</w:t>
            </w:r>
          </w:p>
        </w:tc>
        <w:tc>
          <w:tcPr>
            <w:tcW w:w="1219"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90DD835" w14:textId="55C8B545" w:rsidR="000A620C" w:rsidRPr="000A620C" w:rsidRDefault="000A620C" w:rsidP="001D05C4">
            <w:pPr>
              <w:spacing w:before="120"/>
              <w:jc w:val="center"/>
              <w:rPr>
                <w:rFonts w:cs="Times New Roman"/>
                <w:lang w:val="en-US"/>
              </w:rPr>
            </w:pPr>
            <w:r>
              <w:rPr>
                <w:rFonts w:cs="Times New Roman"/>
                <w:lang w:val="en-US"/>
              </w:rPr>
              <w:t>0</w:t>
            </w:r>
          </w:p>
        </w:tc>
        <w:tc>
          <w:tcPr>
            <w:tcW w:w="123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32C1D67" w14:textId="0FDF0158" w:rsidR="000A620C" w:rsidRPr="000A620C" w:rsidRDefault="000A620C" w:rsidP="001D05C4">
            <w:pPr>
              <w:spacing w:before="120"/>
              <w:jc w:val="center"/>
              <w:rPr>
                <w:rFonts w:cs="Times New Roman"/>
                <w:lang w:val="en-US"/>
              </w:rPr>
            </w:pPr>
            <w:r>
              <w:rPr>
                <w:rFonts w:cs="Times New Roman"/>
                <w:lang w:val="en-US"/>
              </w:rPr>
              <w:t>0</w:t>
            </w:r>
          </w:p>
        </w:tc>
        <w:tc>
          <w:tcPr>
            <w:tcW w:w="105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E70E270" w14:textId="7943484F" w:rsidR="000A620C" w:rsidRPr="000A620C" w:rsidRDefault="000A620C" w:rsidP="001D05C4">
            <w:pPr>
              <w:spacing w:before="120"/>
              <w:jc w:val="center"/>
              <w:rPr>
                <w:rFonts w:cs="Times New Roman"/>
                <w:lang w:val="en-US"/>
              </w:rPr>
            </w:pPr>
            <w:r>
              <w:rPr>
                <w:rFonts w:cs="Times New Roman"/>
                <w:lang w:val="en-US"/>
              </w:rPr>
              <w:t>0</w:t>
            </w:r>
          </w:p>
        </w:tc>
        <w:tc>
          <w:tcPr>
            <w:tcW w:w="1219"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BABE3CA" w14:textId="77777777" w:rsidR="000A620C" w:rsidRPr="001C74D5" w:rsidRDefault="000A620C" w:rsidP="001D05C4">
            <w:pPr>
              <w:spacing w:before="120"/>
              <w:jc w:val="center"/>
              <w:rPr>
                <w:rFonts w:cs="Times New Roman"/>
              </w:rPr>
            </w:pPr>
            <w:r>
              <w:rPr>
                <w:rFonts w:cs="Times New Roman"/>
                <w:lang w:eastAsia="vi-VN"/>
              </w:rPr>
              <w:t>3</w:t>
            </w:r>
            <w:r w:rsidRPr="001C74D5">
              <w:rPr>
                <w:rFonts w:cs="Times New Roman"/>
                <w:lang w:eastAsia="vi-VN"/>
              </w:rPr>
              <w:t> </w:t>
            </w:r>
          </w:p>
        </w:tc>
        <w:tc>
          <w:tcPr>
            <w:tcW w:w="1221"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C4E9507" w14:textId="77777777" w:rsidR="000A620C" w:rsidRPr="001C74D5" w:rsidRDefault="000A620C" w:rsidP="001D05C4">
            <w:pPr>
              <w:spacing w:before="120"/>
              <w:jc w:val="center"/>
              <w:rPr>
                <w:rFonts w:cs="Times New Roman"/>
              </w:rPr>
            </w:pPr>
            <w:r w:rsidRPr="001C74D5">
              <w:rPr>
                <w:rFonts w:cs="Times New Roman"/>
                <w:lang w:eastAsia="vi-VN"/>
              </w:rPr>
              <w:t> </w:t>
            </w:r>
            <w:r>
              <w:rPr>
                <w:rFonts w:cs="Times New Roman"/>
                <w:lang w:eastAsia="vi-VN"/>
              </w:rPr>
              <w:t>100</w:t>
            </w:r>
            <w:r w:rsidRPr="001C74D5">
              <w:rPr>
                <w:rFonts w:cs="Times New Roman"/>
                <w:lang w:eastAsia="vi-VN"/>
              </w:rPr>
              <w:t>%</w:t>
            </w:r>
          </w:p>
        </w:tc>
      </w:tr>
    </w:tbl>
    <w:p w14:paraId="201CCC3D" w14:textId="77777777" w:rsidR="00A778AB" w:rsidRPr="00A778AB" w:rsidRDefault="00A778AB" w:rsidP="00A778AB">
      <w:pPr>
        <w:spacing w:after="0" w:line="276" w:lineRule="auto"/>
        <w:ind w:firstLine="567"/>
        <w:rPr>
          <w:rFonts w:cs="Times New Roman"/>
        </w:rPr>
      </w:pPr>
      <w:r w:rsidRPr="00A778AB">
        <w:rPr>
          <w:rFonts w:cs="Times New Roman"/>
        </w:rPr>
        <w:t xml:space="preserve">c) Số lượng, tỷ lệ giáo viên, cán bộ quản lý và nhân viên hoàn thành bồi dưỡng hằng năm theo quy định. </w:t>
      </w:r>
    </w:p>
    <w:p w14:paraId="0BD3FDAE" w14:textId="77777777" w:rsidR="00A778AB" w:rsidRDefault="00A778AB" w:rsidP="00A778AB">
      <w:pPr>
        <w:spacing w:after="0" w:line="276" w:lineRule="auto"/>
        <w:ind w:firstLine="567"/>
        <w:rPr>
          <w:rFonts w:cs="Times New Roman"/>
          <w:color w:val="FF0000"/>
          <w:lang w:val="en-US"/>
        </w:rPr>
      </w:pPr>
    </w:p>
    <w:tbl>
      <w:tblPr>
        <w:tblStyle w:val="TableGrid"/>
        <w:tblW w:w="0" w:type="auto"/>
        <w:tblLook w:val="04A0" w:firstRow="1" w:lastRow="0" w:firstColumn="1" w:lastColumn="0" w:noHBand="0" w:noVBand="1"/>
      </w:tblPr>
      <w:tblGrid>
        <w:gridCol w:w="3116"/>
        <w:gridCol w:w="3967"/>
        <w:gridCol w:w="2267"/>
      </w:tblGrid>
      <w:tr w:rsidR="00A778AB" w14:paraId="15758738" w14:textId="77777777" w:rsidTr="001D05C4">
        <w:tc>
          <w:tcPr>
            <w:tcW w:w="3116" w:type="dxa"/>
          </w:tcPr>
          <w:p w14:paraId="5EB7B48E" w14:textId="77777777" w:rsidR="00A778AB" w:rsidRPr="00CD6BEA" w:rsidRDefault="00A778AB" w:rsidP="001D05C4">
            <w:pPr>
              <w:spacing w:line="276" w:lineRule="auto"/>
              <w:jc w:val="center"/>
              <w:rPr>
                <w:rFonts w:cs="Times New Roman"/>
              </w:rPr>
            </w:pPr>
            <w:r w:rsidRPr="00CD6BEA">
              <w:rPr>
                <w:rFonts w:cs="Times New Roman"/>
                <w:b/>
                <w:bCs/>
                <w:lang w:eastAsia="vi-VN"/>
              </w:rPr>
              <w:t>Tổng số CBQL, GV, NV</w:t>
            </w:r>
          </w:p>
        </w:tc>
        <w:tc>
          <w:tcPr>
            <w:tcW w:w="3967" w:type="dxa"/>
          </w:tcPr>
          <w:p w14:paraId="48969C34" w14:textId="77777777" w:rsidR="00A778AB" w:rsidRPr="00CD6BEA" w:rsidRDefault="00A778AB" w:rsidP="001D05C4">
            <w:pPr>
              <w:spacing w:line="276" w:lineRule="auto"/>
              <w:jc w:val="center"/>
              <w:rPr>
                <w:rFonts w:cs="Times New Roman"/>
              </w:rPr>
            </w:pPr>
            <w:r w:rsidRPr="00CD6BEA">
              <w:rPr>
                <w:rFonts w:cs="Times New Roman"/>
                <w:b/>
                <w:bCs/>
                <w:lang w:eastAsia="vi-VN"/>
              </w:rPr>
              <w:t>Đã hoàn thành bồi dưỡng</w:t>
            </w:r>
          </w:p>
        </w:tc>
        <w:tc>
          <w:tcPr>
            <w:tcW w:w="2267" w:type="dxa"/>
          </w:tcPr>
          <w:p w14:paraId="54F350F4" w14:textId="77777777" w:rsidR="00A778AB" w:rsidRPr="00CD6BEA" w:rsidRDefault="00A778AB" w:rsidP="001D05C4">
            <w:pPr>
              <w:spacing w:line="276" w:lineRule="auto"/>
              <w:jc w:val="center"/>
              <w:rPr>
                <w:rFonts w:cs="Times New Roman"/>
                <w:b/>
              </w:rPr>
            </w:pPr>
            <w:r w:rsidRPr="00CD6BEA">
              <w:rPr>
                <w:rFonts w:cs="Times New Roman"/>
                <w:b/>
                <w:lang w:eastAsia="vi-VN"/>
              </w:rPr>
              <w:t>Tỷ lệ (%)</w:t>
            </w:r>
          </w:p>
        </w:tc>
      </w:tr>
      <w:tr w:rsidR="00A778AB" w14:paraId="6533CEFE" w14:textId="77777777" w:rsidTr="001D05C4">
        <w:tc>
          <w:tcPr>
            <w:tcW w:w="3116" w:type="dxa"/>
          </w:tcPr>
          <w:p w14:paraId="58D13C5E" w14:textId="77777777" w:rsidR="00A778AB" w:rsidRPr="00CD6BEA" w:rsidRDefault="00A778AB" w:rsidP="001D05C4">
            <w:pPr>
              <w:spacing w:line="276" w:lineRule="auto"/>
              <w:jc w:val="center"/>
              <w:rPr>
                <w:rFonts w:cs="Times New Roman"/>
              </w:rPr>
            </w:pPr>
            <w:r w:rsidRPr="00CD6BEA">
              <w:rPr>
                <w:rFonts w:cs="Times New Roman"/>
                <w:lang w:eastAsia="vi-VN"/>
              </w:rPr>
              <w:t>30</w:t>
            </w:r>
          </w:p>
        </w:tc>
        <w:tc>
          <w:tcPr>
            <w:tcW w:w="3967" w:type="dxa"/>
          </w:tcPr>
          <w:p w14:paraId="6E05D7DC" w14:textId="77777777" w:rsidR="00A778AB" w:rsidRPr="00CD6BEA" w:rsidRDefault="00A778AB" w:rsidP="001D05C4">
            <w:pPr>
              <w:spacing w:line="276" w:lineRule="auto"/>
              <w:jc w:val="center"/>
              <w:rPr>
                <w:rFonts w:cs="Times New Roman"/>
              </w:rPr>
            </w:pPr>
            <w:r w:rsidRPr="00CD6BEA">
              <w:rPr>
                <w:rFonts w:cs="Times New Roman"/>
              </w:rPr>
              <w:t>30</w:t>
            </w:r>
          </w:p>
        </w:tc>
        <w:tc>
          <w:tcPr>
            <w:tcW w:w="2267" w:type="dxa"/>
          </w:tcPr>
          <w:p w14:paraId="7136FA78" w14:textId="77777777" w:rsidR="00A778AB" w:rsidRPr="00CD6BEA" w:rsidRDefault="00A778AB" w:rsidP="001D05C4">
            <w:pPr>
              <w:spacing w:line="276" w:lineRule="auto"/>
              <w:jc w:val="center"/>
              <w:rPr>
                <w:rFonts w:cs="Times New Roman"/>
              </w:rPr>
            </w:pPr>
            <w:r w:rsidRPr="00CD6BEA">
              <w:rPr>
                <w:rFonts w:cs="Times New Roman"/>
              </w:rPr>
              <w:t>100%</w:t>
            </w:r>
          </w:p>
        </w:tc>
      </w:tr>
    </w:tbl>
    <w:p w14:paraId="04F936FF" w14:textId="77777777" w:rsidR="008E47C9" w:rsidRPr="008E47C9" w:rsidRDefault="008E47C9" w:rsidP="00971E6E">
      <w:pPr>
        <w:spacing w:after="0" w:line="276" w:lineRule="auto"/>
        <w:ind w:firstLine="567"/>
        <w:rPr>
          <w:rFonts w:asciiTheme="majorHAnsi" w:hAnsiTheme="majorHAnsi" w:cstheme="majorHAnsi"/>
        </w:rPr>
      </w:pPr>
      <w:r w:rsidRPr="008E47C9">
        <w:rPr>
          <w:rFonts w:asciiTheme="majorHAnsi" w:hAnsiTheme="majorHAnsi" w:cstheme="majorHAnsi"/>
        </w:rPr>
        <w:t xml:space="preserve">1.2. Thông tin về cơ sở vật chất: </w:t>
      </w:r>
    </w:p>
    <w:p w14:paraId="632F87DC" w14:textId="7AA05F22" w:rsidR="008E47C9" w:rsidRDefault="008E47C9" w:rsidP="00971E6E">
      <w:pPr>
        <w:spacing w:after="0" w:line="276" w:lineRule="auto"/>
        <w:ind w:firstLine="567"/>
        <w:rPr>
          <w:rFonts w:asciiTheme="majorHAnsi" w:hAnsiTheme="majorHAnsi" w:cstheme="majorHAnsi"/>
          <w:lang w:val="en-US"/>
        </w:rPr>
      </w:pPr>
      <w:r w:rsidRPr="008E47C9">
        <w:rPr>
          <w:rFonts w:asciiTheme="majorHAnsi" w:hAnsiTheme="majorHAnsi" w:cstheme="majorHAnsi"/>
        </w:rPr>
        <w:t xml:space="preserve">a) Diện tích khu đất xây dựng trường, điểm trường, diện tích bình quân tối thiểu cho một trẻ em; đối sánh với yêu cầu tối thiểu theo quy định; </w:t>
      </w:r>
    </w:p>
    <w:p w14:paraId="27682321" w14:textId="77777777" w:rsidR="008A4ED0" w:rsidRDefault="00503AEF" w:rsidP="00971E6E">
      <w:pPr>
        <w:spacing w:after="0" w:line="276" w:lineRule="auto"/>
        <w:ind w:firstLine="567"/>
        <w:rPr>
          <w:iCs/>
          <w:color w:val="000000" w:themeColor="text1"/>
          <w:szCs w:val="28"/>
          <w:lang w:val="en-US"/>
        </w:rPr>
      </w:pPr>
      <w:r w:rsidRPr="001F3681">
        <w:rPr>
          <w:iCs/>
          <w:color w:val="000000" w:themeColor="text1"/>
          <w:szCs w:val="28"/>
        </w:rPr>
        <w:t xml:space="preserve">Trường Mầm non </w:t>
      </w:r>
      <w:r w:rsidRPr="00B45318">
        <w:rPr>
          <w:iCs/>
          <w:color w:val="000000" w:themeColor="text1"/>
          <w:szCs w:val="28"/>
        </w:rPr>
        <w:t>Hoa Phượng Vỹ</w:t>
      </w:r>
      <w:r w:rsidRPr="001F3681">
        <w:rPr>
          <w:iCs/>
          <w:color w:val="000000" w:themeColor="text1"/>
          <w:szCs w:val="28"/>
        </w:rPr>
        <w:t xml:space="preserve"> được xây dựng kiên cố đảm bảo tính thẩm mỹ, có t</w:t>
      </w:r>
      <w:r w:rsidRPr="001F3681">
        <w:rPr>
          <w:color w:val="000000" w:themeColor="text1"/>
          <w:szCs w:val="28"/>
        </w:rPr>
        <w:t>ổng diện tích đất là</w:t>
      </w:r>
      <w:r w:rsidRPr="001F3681">
        <w:rPr>
          <w:bCs/>
          <w:color w:val="000000" w:themeColor="text1"/>
          <w:szCs w:val="28"/>
        </w:rPr>
        <w:t xml:space="preserve"> </w:t>
      </w:r>
      <w:r w:rsidRPr="00B45318">
        <w:rPr>
          <w:bCs/>
          <w:color w:val="000000" w:themeColor="text1"/>
          <w:szCs w:val="28"/>
        </w:rPr>
        <w:t>4977,42</w:t>
      </w:r>
      <w:r w:rsidRPr="00573231">
        <w:rPr>
          <w:bCs/>
          <w:color w:val="000000" w:themeColor="text1"/>
          <w:szCs w:val="28"/>
        </w:rPr>
        <w:t xml:space="preserve"> </w:t>
      </w:r>
      <w:r w:rsidRPr="001F3681">
        <w:rPr>
          <w:bCs/>
          <w:color w:val="000000" w:themeColor="text1"/>
          <w:szCs w:val="28"/>
        </w:rPr>
        <w:t>m</w:t>
      </w:r>
      <w:r w:rsidRPr="00B45318">
        <w:rPr>
          <w:bCs/>
          <w:color w:val="000000" w:themeColor="text1"/>
          <w:szCs w:val="28"/>
          <w:vertAlign w:val="superscript"/>
        </w:rPr>
        <w:t>2</w:t>
      </w:r>
      <w:r w:rsidRPr="00B45318">
        <w:rPr>
          <w:bCs/>
          <w:color w:val="000000" w:themeColor="text1"/>
          <w:szCs w:val="28"/>
        </w:rPr>
        <w:t>; tổng d</w:t>
      </w:r>
      <w:r w:rsidRPr="001F3681">
        <w:rPr>
          <w:bCs/>
          <w:color w:val="000000" w:themeColor="text1"/>
          <w:szCs w:val="28"/>
        </w:rPr>
        <w:t>iện tích xây dựng</w:t>
      </w:r>
      <w:r w:rsidRPr="00B45318">
        <w:rPr>
          <w:bCs/>
          <w:color w:val="000000" w:themeColor="text1"/>
          <w:szCs w:val="28"/>
        </w:rPr>
        <w:t xml:space="preserve"> 2663,43</w:t>
      </w:r>
      <w:r w:rsidRPr="001F3681">
        <w:rPr>
          <w:bCs/>
          <w:color w:val="000000" w:themeColor="text1"/>
          <w:szCs w:val="28"/>
        </w:rPr>
        <w:t>m</w:t>
      </w:r>
      <w:r w:rsidRPr="00B45318">
        <w:rPr>
          <w:bCs/>
          <w:color w:val="000000" w:themeColor="text1"/>
          <w:szCs w:val="28"/>
          <w:vertAlign w:val="superscript"/>
        </w:rPr>
        <w:t>2</w:t>
      </w:r>
      <w:r w:rsidRPr="00B45318">
        <w:rPr>
          <w:bCs/>
          <w:color w:val="000000" w:themeColor="text1"/>
          <w:szCs w:val="28"/>
        </w:rPr>
        <w:t xml:space="preserve">; </w:t>
      </w:r>
      <w:r w:rsidRPr="001F3681">
        <w:rPr>
          <w:bCs/>
          <w:color w:val="000000" w:themeColor="text1"/>
          <w:szCs w:val="28"/>
        </w:rPr>
        <w:t xml:space="preserve">diện tích sân chơi </w:t>
      </w:r>
      <w:r w:rsidRPr="00B45318">
        <w:rPr>
          <w:bCs/>
          <w:color w:val="000000" w:themeColor="text1"/>
          <w:szCs w:val="28"/>
        </w:rPr>
        <w:t xml:space="preserve">2980,63 </w:t>
      </w:r>
      <w:r w:rsidRPr="001F3681">
        <w:rPr>
          <w:bCs/>
          <w:color w:val="000000" w:themeColor="text1"/>
          <w:szCs w:val="28"/>
        </w:rPr>
        <w:t>m</w:t>
      </w:r>
      <w:r w:rsidRPr="00B45318">
        <w:rPr>
          <w:bCs/>
          <w:color w:val="000000" w:themeColor="text1"/>
          <w:szCs w:val="28"/>
          <w:vertAlign w:val="superscript"/>
        </w:rPr>
        <w:t>2</w:t>
      </w:r>
      <w:r w:rsidRPr="00B45318">
        <w:rPr>
          <w:bCs/>
          <w:color w:val="000000" w:themeColor="text1"/>
          <w:szCs w:val="28"/>
        </w:rPr>
        <w:t>. N</w:t>
      </w:r>
      <w:r w:rsidRPr="001F3681">
        <w:rPr>
          <w:color w:val="000000" w:themeColor="text1"/>
          <w:szCs w:val="28"/>
        </w:rPr>
        <w:t>ăm học 2022</w:t>
      </w:r>
      <w:r w:rsidRPr="00B45318">
        <w:rPr>
          <w:color w:val="000000" w:themeColor="text1"/>
          <w:szCs w:val="28"/>
        </w:rPr>
        <w:t xml:space="preserve"> - </w:t>
      </w:r>
      <w:r w:rsidRPr="001F3681">
        <w:rPr>
          <w:color w:val="000000" w:themeColor="text1"/>
          <w:szCs w:val="28"/>
        </w:rPr>
        <w:t>2023, nhà trường có 3</w:t>
      </w:r>
      <w:r w:rsidRPr="00B45318">
        <w:rPr>
          <w:color w:val="000000" w:themeColor="text1"/>
          <w:szCs w:val="28"/>
        </w:rPr>
        <w:t>32</w:t>
      </w:r>
      <w:r w:rsidRPr="001F3681">
        <w:rPr>
          <w:color w:val="000000" w:themeColor="text1"/>
          <w:szCs w:val="28"/>
        </w:rPr>
        <w:t xml:space="preserve"> trẻ, diện tích bình quân trên mỗi trẻ </w:t>
      </w:r>
      <w:r w:rsidRPr="00B45318">
        <w:rPr>
          <w:color w:val="000000" w:themeColor="text1"/>
          <w:szCs w:val="28"/>
        </w:rPr>
        <w:t xml:space="preserve">4977,42 </w:t>
      </w:r>
      <w:r w:rsidRPr="001F3681">
        <w:rPr>
          <w:color w:val="000000" w:themeColor="text1"/>
          <w:szCs w:val="28"/>
        </w:rPr>
        <w:t>m</w:t>
      </w:r>
      <w:r w:rsidRPr="001F3681">
        <w:rPr>
          <w:color w:val="000000" w:themeColor="text1"/>
          <w:szCs w:val="28"/>
          <w:vertAlign w:val="superscript"/>
        </w:rPr>
        <w:t>2</w:t>
      </w:r>
      <w:r w:rsidRPr="001F3681">
        <w:rPr>
          <w:color w:val="000000" w:themeColor="text1"/>
          <w:szCs w:val="28"/>
        </w:rPr>
        <w:t>/3</w:t>
      </w:r>
      <w:r w:rsidRPr="00B45318">
        <w:rPr>
          <w:color w:val="000000" w:themeColor="text1"/>
          <w:szCs w:val="28"/>
        </w:rPr>
        <w:t>32</w:t>
      </w:r>
      <w:r w:rsidRPr="001F3681">
        <w:rPr>
          <w:color w:val="000000" w:themeColor="text1"/>
          <w:szCs w:val="28"/>
        </w:rPr>
        <w:t xml:space="preserve"> trẻ là</w:t>
      </w:r>
      <w:r w:rsidRPr="00B45318">
        <w:rPr>
          <w:color w:val="000000" w:themeColor="text1"/>
          <w:szCs w:val="28"/>
        </w:rPr>
        <w:t xml:space="preserve"> 14,9</w:t>
      </w:r>
      <w:r w:rsidRPr="001F3681">
        <w:rPr>
          <w:color w:val="000000" w:themeColor="text1"/>
          <w:szCs w:val="28"/>
        </w:rPr>
        <w:t xml:space="preserve"> m</w:t>
      </w:r>
      <w:r w:rsidRPr="001F3681">
        <w:rPr>
          <w:color w:val="000000" w:themeColor="text1"/>
          <w:szCs w:val="28"/>
          <w:vertAlign w:val="superscript"/>
        </w:rPr>
        <w:t>2</w:t>
      </w:r>
      <w:r w:rsidRPr="001F3681">
        <w:rPr>
          <w:color w:val="000000" w:themeColor="text1"/>
          <w:szCs w:val="28"/>
        </w:rPr>
        <w:t xml:space="preserve">/trẻ, đáp ứng theo quy định so với Điều lệ trường mầm non, đủ </w:t>
      </w:r>
      <w:r w:rsidRPr="001F3681">
        <w:rPr>
          <w:color w:val="000000" w:themeColor="text1"/>
          <w:szCs w:val="28"/>
          <w:lang w:val="pt-BR"/>
        </w:rPr>
        <w:t>đáp ứng tốt các yêu cầu hoạt động học tập, vui chơi cho trẻ ở trường mầm non</w:t>
      </w:r>
      <w:r w:rsidRPr="001F3681">
        <w:rPr>
          <w:iCs/>
          <w:color w:val="000000" w:themeColor="text1"/>
          <w:szCs w:val="28"/>
        </w:rPr>
        <w:t>.</w:t>
      </w:r>
    </w:p>
    <w:p w14:paraId="511CB5DC" w14:textId="59DA5127" w:rsidR="008E47C9" w:rsidRDefault="00503AEF" w:rsidP="00971E6E">
      <w:pPr>
        <w:spacing w:after="0" w:line="276" w:lineRule="auto"/>
        <w:ind w:firstLine="567"/>
        <w:rPr>
          <w:rFonts w:asciiTheme="majorHAnsi" w:hAnsiTheme="majorHAnsi" w:cstheme="majorHAnsi"/>
          <w:lang w:val="en-US"/>
        </w:rPr>
      </w:pPr>
      <w:r w:rsidRPr="00B45318">
        <w:rPr>
          <w:iCs/>
          <w:color w:val="000000" w:themeColor="text1"/>
          <w:szCs w:val="28"/>
        </w:rPr>
        <w:t xml:space="preserve"> </w:t>
      </w:r>
      <w:r w:rsidR="008E47C9" w:rsidRPr="008E47C9">
        <w:rPr>
          <w:rFonts w:asciiTheme="majorHAnsi" w:hAnsiTheme="majorHAnsi" w:cstheme="majorHAnsi"/>
        </w:rPr>
        <w:t>b) Số lượng, hạng mục thuộc các khối phòng hành chính quản trị; khối phòng nuôi dưỡng, chăm sóc và giáo dục trẻ em; khối phòng tổ chức ăn (áp dụng cho các cơ sở</w:t>
      </w:r>
      <w:r w:rsidR="009E5C0B">
        <w:rPr>
          <w:rFonts w:asciiTheme="majorHAnsi" w:hAnsiTheme="majorHAnsi" w:cstheme="majorHAnsi"/>
          <w:lang w:val="en-US"/>
        </w:rPr>
        <w:t xml:space="preserve"> </w:t>
      </w:r>
      <w:r w:rsidR="008E47C9" w:rsidRPr="008E47C9">
        <w:rPr>
          <w:rFonts w:asciiTheme="majorHAnsi" w:hAnsiTheme="majorHAnsi" w:cstheme="majorHAnsi"/>
        </w:rPr>
        <w:t xml:space="preserve">giáo dục có tổ chức nấu ăn); khối phụ trợ; hạ tầng kỹ thuật; đối sánh với yêu cầu tối thiểu theo quy định; </w:t>
      </w:r>
    </w:p>
    <w:p w14:paraId="5C5646F9" w14:textId="74ED9479" w:rsidR="009D72D9" w:rsidRDefault="009D72D9" w:rsidP="00971E6E">
      <w:pPr>
        <w:spacing w:after="0" w:line="276" w:lineRule="auto"/>
        <w:ind w:firstLine="567"/>
        <w:rPr>
          <w:bCs/>
          <w:color w:val="000000" w:themeColor="text1"/>
          <w:szCs w:val="28"/>
          <w:vertAlign w:val="superscript"/>
          <w:lang w:val="en-US"/>
        </w:rPr>
      </w:pPr>
      <w:r w:rsidRPr="00B45318">
        <w:rPr>
          <w:bCs/>
          <w:color w:val="000000" w:themeColor="text1"/>
          <w:szCs w:val="28"/>
        </w:rPr>
        <w:t xml:space="preserve">Các khối phòng </w:t>
      </w:r>
      <w:r w:rsidRPr="001F3681">
        <w:rPr>
          <w:bCs/>
          <w:color w:val="000000" w:themeColor="text1"/>
          <w:szCs w:val="28"/>
        </w:rPr>
        <w:t>phòng hành chính</w:t>
      </w:r>
      <w:r w:rsidRPr="00B45318">
        <w:rPr>
          <w:bCs/>
          <w:color w:val="000000" w:themeColor="text1"/>
          <w:szCs w:val="28"/>
        </w:rPr>
        <w:t>-</w:t>
      </w:r>
      <w:r w:rsidRPr="001F3681">
        <w:rPr>
          <w:bCs/>
          <w:color w:val="000000" w:themeColor="text1"/>
          <w:szCs w:val="28"/>
        </w:rPr>
        <w:t>quản trị</w:t>
      </w:r>
      <w:r w:rsidRPr="00B45318">
        <w:rPr>
          <w:bCs/>
          <w:color w:val="000000" w:themeColor="text1"/>
          <w:szCs w:val="28"/>
        </w:rPr>
        <w:t xml:space="preserve"> đảm bảo d</w:t>
      </w:r>
      <w:r w:rsidRPr="001F3681">
        <w:rPr>
          <w:bCs/>
          <w:color w:val="000000" w:themeColor="text1"/>
          <w:szCs w:val="28"/>
        </w:rPr>
        <w:t xml:space="preserve">iện tích </w:t>
      </w:r>
      <w:r w:rsidRPr="00B45318">
        <w:rPr>
          <w:bCs/>
          <w:color w:val="000000" w:themeColor="text1"/>
          <w:szCs w:val="28"/>
        </w:rPr>
        <w:t>theo</w:t>
      </w:r>
      <w:r w:rsidRPr="001F3681">
        <w:rPr>
          <w:bCs/>
          <w:color w:val="000000" w:themeColor="text1"/>
          <w:szCs w:val="28"/>
        </w:rPr>
        <w:t xml:space="preserve"> quy định: văn phòng trường diện tích là </w:t>
      </w:r>
      <w:r w:rsidRPr="00B45318">
        <w:rPr>
          <w:bCs/>
          <w:color w:val="000000" w:themeColor="text1"/>
          <w:szCs w:val="28"/>
        </w:rPr>
        <w:t xml:space="preserve">25,92 </w:t>
      </w:r>
      <w:r w:rsidRPr="001F3681">
        <w:rPr>
          <w:bCs/>
          <w:color w:val="000000" w:themeColor="text1"/>
          <w:szCs w:val="28"/>
        </w:rPr>
        <w:t>m</w:t>
      </w:r>
      <w:r w:rsidRPr="00B45318">
        <w:rPr>
          <w:bCs/>
          <w:color w:val="000000" w:themeColor="text1"/>
          <w:szCs w:val="28"/>
          <w:vertAlign w:val="superscript"/>
        </w:rPr>
        <w:t>2</w:t>
      </w:r>
      <w:r w:rsidRPr="001F3681">
        <w:rPr>
          <w:bCs/>
          <w:color w:val="000000" w:themeColor="text1"/>
          <w:szCs w:val="28"/>
        </w:rPr>
        <w:t xml:space="preserve">, phòng hiệu trưởng có diện tích </w:t>
      </w:r>
      <w:r w:rsidRPr="00B45318">
        <w:rPr>
          <w:bCs/>
          <w:color w:val="000000" w:themeColor="text1"/>
          <w:szCs w:val="28"/>
        </w:rPr>
        <w:t>25,9</w:t>
      </w:r>
      <w:r w:rsidRPr="001F3681">
        <w:rPr>
          <w:bCs/>
          <w:color w:val="000000" w:themeColor="text1"/>
          <w:szCs w:val="28"/>
        </w:rPr>
        <w:t xml:space="preserve"> m</w:t>
      </w:r>
      <w:r w:rsidRPr="00B45318">
        <w:rPr>
          <w:bCs/>
          <w:color w:val="000000" w:themeColor="text1"/>
          <w:szCs w:val="28"/>
          <w:vertAlign w:val="superscript"/>
        </w:rPr>
        <w:t>2</w:t>
      </w:r>
      <w:r w:rsidRPr="001F3681">
        <w:rPr>
          <w:bCs/>
          <w:color w:val="000000" w:themeColor="text1"/>
          <w:szCs w:val="28"/>
        </w:rPr>
        <w:t xml:space="preserve">, phòng của </w:t>
      </w:r>
      <w:r w:rsidRPr="00B45318">
        <w:rPr>
          <w:bCs/>
          <w:color w:val="000000" w:themeColor="text1"/>
          <w:szCs w:val="28"/>
        </w:rPr>
        <w:t>0</w:t>
      </w:r>
      <w:r w:rsidRPr="001F3681">
        <w:rPr>
          <w:bCs/>
          <w:color w:val="000000" w:themeColor="text1"/>
          <w:szCs w:val="28"/>
        </w:rPr>
        <w:t xml:space="preserve">2 phó hiệu trưởng có cùng diện tích là </w:t>
      </w:r>
      <w:r w:rsidRPr="00B45318">
        <w:rPr>
          <w:bCs/>
          <w:color w:val="000000" w:themeColor="text1"/>
          <w:szCs w:val="28"/>
        </w:rPr>
        <w:t>25,92 m</w:t>
      </w:r>
      <w:r w:rsidRPr="00B45318">
        <w:rPr>
          <w:bCs/>
          <w:color w:val="000000" w:themeColor="text1"/>
          <w:szCs w:val="28"/>
          <w:vertAlign w:val="superscript"/>
        </w:rPr>
        <w:t>2</w:t>
      </w:r>
      <w:r w:rsidRPr="001F3681">
        <w:rPr>
          <w:bCs/>
          <w:color w:val="000000" w:themeColor="text1"/>
          <w:szCs w:val="28"/>
        </w:rPr>
        <w:t xml:space="preserve">, </w:t>
      </w:r>
      <w:r w:rsidRPr="00B45318">
        <w:rPr>
          <w:bCs/>
          <w:color w:val="000000" w:themeColor="text1"/>
          <w:szCs w:val="28"/>
        </w:rPr>
        <w:t xml:space="preserve">01 </w:t>
      </w:r>
      <w:r w:rsidRPr="001F3681">
        <w:rPr>
          <w:bCs/>
          <w:color w:val="000000" w:themeColor="text1"/>
          <w:szCs w:val="28"/>
        </w:rPr>
        <w:t xml:space="preserve">phòng y tế với diện tích </w:t>
      </w:r>
      <w:r w:rsidRPr="00B45318">
        <w:rPr>
          <w:bCs/>
          <w:color w:val="000000" w:themeColor="text1"/>
          <w:szCs w:val="28"/>
        </w:rPr>
        <w:t xml:space="preserve">25,92 </w:t>
      </w:r>
      <w:r w:rsidRPr="001F3681">
        <w:rPr>
          <w:bCs/>
          <w:color w:val="000000" w:themeColor="text1"/>
          <w:szCs w:val="28"/>
        </w:rPr>
        <w:t>m</w:t>
      </w:r>
      <w:r w:rsidRPr="00B45318">
        <w:rPr>
          <w:bCs/>
          <w:color w:val="000000" w:themeColor="text1"/>
          <w:szCs w:val="28"/>
          <w:vertAlign w:val="superscript"/>
        </w:rPr>
        <w:t>2</w:t>
      </w:r>
      <w:r w:rsidRPr="001F3681">
        <w:rPr>
          <w:bCs/>
          <w:color w:val="000000" w:themeColor="text1"/>
          <w:szCs w:val="28"/>
        </w:rPr>
        <w:t xml:space="preserve">, </w:t>
      </w:r>
      <w:r w:rsidRPr="00B45318">
        <w:rPr>
          <w:bCs/>
          <w:color w:val="000000" w:themeColor="text1"/>
          <w:szCs w:val="28"/>
        </w:rPr>
        <w:t>01</w:t>
      </w:r>
      <w:r w:rsidRPr="001F3681">
        <w:rPr>
          <w:bCs/>
          <w:color w:val="000000" w:themeColor="text1"/>
          <w:szCs w:val="28"/>
        </w:rPr>
        <w:t xml:space="preserve"> phòng bảo vệ </w:t>
      </w:r>
      <w:r w:rsidRPr="00B45318">
        <w:rPr>
          <w:bCs/>
          <w:color w:val="000000" w:themeColor="text1"/>
          <w:szCs w:val="28"/>
        </w:rPr>
        <w:t xml:space="preserve">có </w:t>
      </w:r>
      <w:r w:rsidRPr="001F3681">
        <w:rPr>
          <w:bCs/>
          <w:color w:val="000000" w:themeColor="text1"/>
          <w:szCs w:val="28"/>
        </w:rPr>
        <w:t xml:space="preserve">diện tích </w:t>
      </w:r>
      <w:r w:rsidRPr="00B45318">
        <w:rPr>
          <w:bCs/>
          <w:color w:val="000000" w:themeColor="text1"/>
          <w:szCs w:val="28"/>
        </w:rPr>
        <w:t xml:space="preserve">16 </w:t>
      </w:r>
      <w:r w:rsidRPr="001F3681">
        <w:rPr>
          <w:bCs/>
          <w:color w:val="000000" w:themeColor="text1"/>
          <w:szCs w:val="28"/>
        </w:rPr>
        <w:t>m</w:t>
      </w:r>
      <w:r w:rsidRPr="00B45318">
        <w:rPr>
          <w:bCs/>
          <w:color w:val="000000" w:themeColor="text1"/>
          <w:szCs w:val="28"/>
          <w:vertAlign w:val="superscript"/>
        </w:rPr>
        <w:t>2</w:t>
      </w:r>
      <w:r w:rsidRPr="001F3681">
        <w:rPr>
          <w:bCs/>
          <w:color w:val="000000" w:themeColor="text1"/>
          <w:szCs w:val="28"/>
        </w:rPr>
        <w:t>,</w:t>
      </w:r>
      <w:r w:rsidRPr="00B45318">
        <w:rPr>
          <w:bCs/>
          <w:color w:val="000000" w:themeColor="text1"/>
          <w:szCs w:val="28"/>
        </w:rPr>
        <w:t xml:space="preserve"> 01 phòng hội trường có </w:t>
      </w:r>
      <w:r w:rsidRPr="001F3681">
        <w:rPr>
          <w:bCs/>
          <w:color w:val="000000" w:themeColor="text1"/>
          <w:szCs w:val="28"/>
        </w:rPr>
        <w:t>diện tích</w:t>
      </w:r>
      <w:r w:rsidRPr="00B45318">
        <w:rPr>
          <w:bCs/>
          <w:color w:val="000000" w:themeColor="text1"/>
          <w:szCs w:val="28"/>
        </w:rPr>
        <w:t xml:space="preserve"> 77,76 m</w:t>
      </w:r>
      <w:r w:rsidRPr="00B45318">
        <w:rPr>
          <w:bCs/>
          <w:color w:val="000000" w:themeColor="text1"/>
          <w:szCs w:val="28"/>
          <w:vertAlign w:val="superscript"/>
        </w:rPr>
        <w:t>2</w:t>
      </w:r>
      <w:r w:rsidRPr="00B45318">
        <w:rPr>
          <w:bCs/>
          <w:color w:val="000000" w:themeColor="text1"/>
          <w:szCs w:val="28"/>
        </w:rPr>
        <w:t>,</w:t>
      </w:r>
      <w:r w:rsidRPr="001F3681">
        <w:rPr>
          <w:bCs/>
          <w:color w:val="000000" w:themeColor="text1"/>
          <w:szCs w:val="28"/>
        </w:rPr>
        <w:t xml:space="preserve"> </w:t>
      </w:r>
      <w:r w:rsidRPr="00B45318">
        <w:rPr>
          <w:bCs/>
          <w:color w:val="000000" w:themeColor="text1"/>
          <w:szCs w:val="28"/>
        </w:rPr>
        <w:t xml:space="preserve">01 </w:t>
      </w:r>
      <w:r w:rsidRPr="001F3681">
        <w:rPr>
          <w:bCs/>
          <w:color w:val="000000" w:themeColor="text1"/>
          <w:szCs w:val="28"/>
        </w:rPr>
        <w:t xml:space="preserve">phòng dành cho nhân viên có diện tích </w:t>
      </w:r>
      <w:r w:rsidRPr="00B45318">
        <w:rPr>
          <w:bCs/>
          <w:color w:val="000000" w:themeColor="text1"/>
          <w:szCs w:val="28"/>
        </w:rPr>
        <w:t xml:space="preserve">18 </w:t>
      </w:r>
      <w:r w:rsidRPr="001F3681">
        <w:rPr>
          <w:bCs/>
          <w:color w:val="000000" w:themeColor="text1"/>
          <w:szCs w:val="28"/>
        </w:rPr>
        <w:t>m</w:t>
      </w:r>
      <w:r w:rsidRPr="00B45318">
        <w:rPr>
          <w:bCs/>
          <w:color w:val="000000" w:themeColor="text1"/>
          <w:szCs w:val="28"/>
          <w:vertAlign w:val="superscript"/>
        </w:rPr>
        <w:t>2</w:t>
      </w:r>
    </w:p>
    <w:p w14:paraId="1A4FBAD2" w14:textId="64F51699" w:rsidR="009D72D9" w:rsidRDefault="009D72D9" w:rsidP="00971E6E">
      <w:pPr>
        <w:spacing w:after="0" w:line="276" w:lineRule="auto"/>
        <w:ind w:firstLine="567"/>
        <w:rPr>
          <w:bCs/>
          <w:color w:val="000000" w:themeColor="text1"/>
          <w:szCs w:val="28"/>
          <w:lang w:val="en-US"/>
        </w:rPr>
      </w:pPr>
      <w:r w:rsidRPr="001F3681">
        <w:rPr>
          <w:bCs/>
          <w:color w:val="000000" w:themeColor="text1"/>
          <w:szCs w:val="28"/>
        </w:rPr>
        <w:t xml:space="preserve">Nhà trường </w:t>
      </w:r>
      <w:r w:rsidRPr="00B45318">
        <w:rPr>
          <w:bCs/>
          <w:color w:val="000000" w:themeColor="text1"/>
          <w:szCs w:val="28"/>
        </w:rPr>
        <w:t xml:space="preserve">có </w:t>
      </w:r>
      <w:r w:rsidRPr="00B45318">
        <w:rPr>
          <w:bCs/>
          <w:iCs/>
          <w:color w:val="000000" w:themeColor="text1"/>
          <w:szCs w:val="28"/>
        </w:rPr>
        <w:t>ph</w:t>
      </w:r>
      <w:r w:rsidRPr="001F3681">
        <w:rPr>
          <w:bCs/>
          <w:iCs/>
          <w:color w:val="000000" w:themeColor="text1"/>
          <w:szCs w:val="28"/>
          <w:lang w:val="ru-RU"/>
        </w:rPr>
        <w:t>ò</w:t>
      </w:r>
      <w:r w:rsidRPr="00B45318">
        <w:rPr>
          <w:bCs/>
          <w:iCs/>
          <w:color w:val="000000" w:themeColor="text1"/>
          <w:szCs w:val="28"/>
        </w:rPr>
        <w:t>ng t</w:t>
      </w:r>
      <w:r w:rsidRPr="001F3681">
        <w:rPr>
          <w:bCs/>
          <w:iCs/>
          <w:color w:val="000000" w:themeColor="text1"/>
          <w:szCs w:val="28"/>
          <w:lang w:val="ru-RU"/>
        </w:rPr>
        <w:t>ươ</w:t>
      </w:r>
      <w:r w:rsidRPr="00B45318">
        <w:rPr>
          <w:bCs/>
          <w:iCs/>
          <w:color w:val="000000" w:themeColor="text1"/>
          <w:szCs w:val="28"/>
        </w:rPr>
        <w:t>ng ứng với số nh</w:t>
      </w:r>
      <w:r w:rsidRPr="001F3681">
        <w:rPr>
          <w:bCs/>
          <w:iCs/>
          <w:color w:val="000000" w:themeColor="text1"/>
          <w:szCs w:val="28"/>
          <w:lang w:val="ru-RU"/>
        </w:rPr>
        <w:t>ó</w:t>
      </w:r>
      <w:r w:rsidRPr="00B45318">
        <w:rPr>
          <w:bCs/>
          <w:iCs/>
          <w:color w:val="000000" w:themeColor="text1"/>
          <w:szCs w:val="28"/>
        </w:rPr>
        <w:t>m lớp theo</w:t>
      </w:r>
      <w:r w:rsidRPr="001F3681">
        <w:rPr>
          <w:bCs/>
          <w:iCs/>
          <w:color w:val="000000" w:themeColor="text1"/>
          <w:szCs w:val="28"/>
          <w:lang w:val="ru-RU"/>
        </w:rPr>
        <w:t xml:space="preserve"> đ</w:t>
      </w:r>
      <w:r w:rsidRPr="00B45318">
        <w:rPr>
          <w:bCs/>
          <w:iCs/>
          <w:color w:val="000000" w:themeColor="text1"/>
          <w:szCs w:val="28"/>
        </w:rPr>
        <w:t xml:space="preserve">ộ tuổi, cụ thể </w:t>
      </w:r>
      <w:r w:rsidRPr="001F3681">
        <w:rPr>
          <w:bCs/>
          <w:color w:val="000000" w:themeColor="text1"/>
          <w:szCs w:val="28"/>
        </w:rPr>
        <w:t xml:space="preserve">có </w:t>
      </w:r>
      <w:r w:rsidRPr="00B45318">
        <w:rPr>
          <w:bCs/>
          <w:color w:val="000000" w:themeColor="text1"/>
          <w:szCs w:val="28"/>
        </w:rPr>
        <w:t>12</w:t>
      </w:r>
      <w:r w:rsidRPr="001F3681">
        <w:rPr>
          <w:bCs/>
          <w:color w:val="000000" w:themeColor="text1"/>
          <w:szCs w:val="28"/>
        </w:rPr>
        <w:t xml:space="preserve"> phòng học tương ứng với </w:t>
      </w:r>
      <w:r w:rsidRPr="00B45318">
        <w:rPr>
          <w:bCs/>
          <w:color w:val="000000" w:themeColor="text1"/>
          <w:szCs w:val="28"/>
        </w:rPr>
        <w:t>12</w:t>
      </w:r>
      <w:r w:rsidRPr="001F3681">
        <w:rPr>
          <w:bCs/>
          <w:color w:val="000000" w:themeColor="text1"/>
          <w:szCs w:val="28"/>
        </w:rPr>
        <w:t xml:space="preserve"> nhóm, lớp: </w:t>
      </w:r>
      <w:r w:rsidRPr="00B45318">
        <w:rPr>
          <w:bCs/>
          <w:color w:val="000000" w:themeColor="text1"/>
          <w:szCs w:val="28"/>
        </w:rPr>
        <w:t>0</w:t>
      </w:r>
      <w:r w:rsidRPr="001F3681">
        <w:rPr>
          <w:bCs/>
          <w:color w:val="000000" w:themeColor="text1"/>
          <w:szCs w:val="28"/>
        </w:rPr>
        <w:t xml:space="preserve">1 phòng học của nhóm </w:t>
      </w:r>
      <w:r w:rsidRPr="00B45318">
        <w:rPr>
          <w:bCs/>
          <w:color w:val="000000" w:themeColor="text1"/>
          <w:szCs w:val="28"/>
        </w:rPr>
        <w:t>6 -18</w:t>
      </w:r>
      <w:r w:rsidRPr="001F3681">
        <w:rPr>
          <w:bCs/>
          <w:color w:val="000000" w:themeColor="text1"/>
          <w:szCs w:val="28"/>
        </w:rPr>
        <w:t xml:space="preserve"> tháng, </w:t>
      </w:r>
      <w:r w:rsidRPr="00B45318">
        <w:rPr>
          <w:bCs/>
          <w:color w:val="000000" w:themeColor="text1"/>
          <w:szCs w:val="28"/>
        </w:rPr>
        <w:t>0</w:t>
      </w:r>
      <w:r w:rsidRPr="001F3681">
        <w:rPr>
          <w:bCs/>
          <w:color w:val="000000" w:themeColor="text1"/>
          <w:szCs w:val="28"/>
        </w:rPr>
        <w:t>1 phòng học của nhóm 1</w:t>
      </w:r>
      <w:r w:rsidRPr="00B45318">
        <w:rPr>
          <w:bCs/>
          <w:color w:val="000000" w:themeColor="text1"/>
          <w:szCs w:val="28"/>
        </w:rPr>
        <w:t>9-</w:t>
      </w:r>
      <w:r w:rsidRPr="001F3681">
        <w:rPr>
          <w:bCs/>
          <w:color w:val="000000" w:themeColor="text1"/>
          <w:szCs w:val="28"/>
        </w:rPr>
        <w:t>24 tháng,</w:t>
      </w:r>
      <w:r w:rsidRPr="00B45318">
        <w:rPr>
          <w:bCs/>
          <w:color w:val="000000" w:themeColor="text1"/>
          <w:szCs w:val="28"/>
        </w:rPr>
        <w:t xml:space="preserve"> 01</w:t>
      </w:r>
      <w:r w:rsidRPr="001F3681">
        <w:rPr>
          <w:bCs/>
          <w:color w:val="000000" w:themeColor="text1"/>
          <w:szCs w:val="28"/>
        </w:rPr>
        <w:t xml:space="preserve"> phòng học của nhóm 2</w:t>
      </w:r>
      <w:r w:rsidRPr="00B45318">
        <w:rPr>
          <w:bCs/>
          <w:color w:val="000000" w:themeColor="text1"/>
          <w:szCs w:val="28"/>
        </w:rPr>
        <w:t>5-</w:t>
      </w:r>
      <w:r w:rsidRPr="001F3681">
        <w:rPr>
          <w:bCs/>
          <w:color w:val="000000" w:themeColor="text1"/>
          <w:szCs w:val="28"/>
        </w:rPr>
        <w:t>36 tháng,</w:t>
      </w:r>
      <w:r w:rsidRPr="00B45318">
        <w:rPr>
          <w:bCs/>
          <w:color w:val="000000" w:themeColor="text1"/>
          <w:szCs w:val="28"/>
        </w:rPr>
        <w:t xml:space="preserve"> 03</w:t>
      </w:r>
      <w:r w:rsidRPr="001F3681">
        <w:rPr>
          <w:bCs/>
          <w:color w:val="000000" w:themeColor="text1"/>
          <w:szCs w:val="28"/>
        </w:rPr>
        <w:t xml:space="preserve"> phòng học của lớp mẫu giáo 3</w:t>
      </w:r>
      <w:r w:rsidRPr="00B45318">
        <w:rPr>
          <w:bCs/>
          <w:color w:val="000000" w:themeColor="text1"/>
          <w:szCs w:val="28"/>
        </w:rPr>
        <w:t xml:space="preserve"> - </w:t>
      </w:r>
      <w:r w:rsidRPr="001F3681">
        <w:rPr>
          <w:bCs/>
          <w:color w:val="000000" w:themeColor="text1"/>
          <w:szCs w:val="28"/>
        </w:rPr>
        <w:t xml:space="preserve">4 tuổi, </w:t>
      </w:r>
      <w:r w:rsidRPr="00B45318">
        <w:rPr>
          <w:bCs/>
          <w:color w:val="000000" w:themeColor="text1"/>
          <w:szCs w:val="28"/>
        </w:rPr>
        <w:t>03</w:t>
      </w:r>
      <w:r w:rsidRPr="001F3681">
        <w:rPr>
          <w:bCs/>
          <w:color w:val="000000" w:themeColor="text1"/>
          <w:szCs w:val="28"/>
        </w:rPr>
        <w:t xml:space="preserve"> phòng học của lớp mẫu giáo</w:t>
      </w:r>
      <w:r w:rsidRPr="00B45318">
        <w:rPr>
          <w:bCs/>
          <w:color w:val="000000" w:themeColor="text1"/>
          <w:szCs w:val="28"/>
        </w:rPr>
        <w:t xml:space="preserve"> </w:t>
      </w:r>
      <w:r w:rsidRPr="001F3681">
        <w:rPr>
          <w:bCs/>
          <w:color w:val="000000" w:themeColor="text1"/>
          <w:szCs w:val="28"/>
        </w:rPr>
        <w:t>4</w:t>
      </w:r>
      <w:r w:rsidRPr="00B45318">
        <w:rPr>
          <w:bCs/>
          <w:color w:val="000000" w:themeColor="text1"/>
          <w:szCs w:val="28"/>
        </w:rPr>
        <w:t xml:space="preserve"> - </w:t>
      </w:r>
      <w:r w:rsidRPr="001F3681">
        <w:rPr>
          <w:bCs/>
          <w:color w:val="000000" w:themeColor="text1"/>
          <w:szCs w:val="28"/>
        </w:rPr>
        <w:t xml:space="preserve">5 tuổi, </w:t>
      </w:r>
      <w:r w:rsidRPr="00B45318">
        <w:rPr>
          <w:bCs/>
          <w:color w:val="000000" w:themeColor="text1"/>
          <w:szCs w:val="28"/>
        </w:rPr>
        <w:t>03</w:t>
      </w:r>
      <w:r w:rsidRPr="001F3681">
        <w:rPr>
          <w:bCs/>
          <w:color w:val="000000" w:themeColor="text1"/>
          <w:szCs w:val="28"/>
        </w:rPr>
        <w:t xml:space="preserve"> phòng học của lớp mẫu giáo 5</w:t>
      </w:r>
      <w:r w:rsidRPr="00B45318">
        <w:rPr>
          <w:bCs/>
          <w:color w:val="000000" w:themeColor="text1"/>
          <w:szCs w:val="28"/>
        </w:rPr>
        <w:t xml:space="preserve"> - </w:t>
      </w:r>
      <w:r w:rsidRPr="001F3681">
        <w:rPr>
          <w:bCs/>
          <w:color w:val="000000" w:themeColor="text1"/>
          <w:szCs w:val="28"/>
        </w:rPr>
        <w:t>6 tuổi</w:t>
      </w:r>
      <w:r w:rsidR="005E6734">
        <w:rPr>
          <w:bCs/>
          <w:color w:val="000000" w:themeColor="text1"/>
          <w:szCs w:val="28"/>
          <w:lang w:val="en-US"/>
        </w:rPr>
        <w:t>.</w:t>
      </w:r>
    </w:p>
    <w:p w14:paraId="67F35F27" w14:textId="45449C18" w:rsidR="005E6734" w:rsidRDefault="005E6734" w:rsidP="00971E6E">
      <w:pPr>
        <w:spacing w:after="0" w:line="276" w:lineRule="auto"/>
        <w:ind w:firstLine="567"/>
        <w:rPr>
          <w:bCs/>
          <w:color w:val="000000" w:themeColor="text1"/>
          <w:szCs w:val="28"/>
          <w:lang w:val="en-US"/>
        </w:rPr>
      </w:pPr>
      <w:r w:rsidRPr="001F3681">
        <w:rPr>
          <w:bCs/>
          <w:color w:val="000000" w:themeColor="text1"/>
          <w:szCs w:val="28"/>
        </w:rPr>
        <w:lastRenderedPageBreak/>
        <w:t>Phòng ngủ của trẻ dùng chung với phòng sinh hoạt</w:t>
      </w:r>
      <w:r w:rsidRPr="00B45318">
        <w:rPr>
          <w:bCs/>
          <w:color w:val="000000" w:themeColor="text1"/>
          <w:szCs w:val="28"/>
        </w:rPr>
        <w:t xml:space="preserve"> với diện tích 51,84 m</w:t>
      </w:r>
      <w:r w:rsidRPr="00B45318">
        <w:rPr>
          <w:bCs/>
          <w:color w:val="000000" w:themeColor="text1"/>
          <w:szCs w:val="28"/>
          <w:vertAlign w:val="superscript"/>
        </w:rPr>
        <w:t xml:space="preserve">2 </w:t>
      </w:r>
      <w:r w:rsidRPr="001F3681">
        <w:rPr>
          <w:bCs/>
          <w:color w:val="000000" w:themeColor="text1"/>
          <w:szCs w:val="28"/>
          <w:vertAlign w:val="superscript"/>
        </w:rPr>
        <w:t xml:space="preserve"> </w:t>
      </w:r>
      <w:r w:rsidRPr="001F3681">
        <w:rPr>
          <w:bCs/>
          <w:color w:val="000000" w:themeColor="text1"/>
          <w:szCs w:val="28"/>
        </w:rPr>
        <w:t xml:space="preserve">đảm bảo không gian thoáng mát yên tĩnh, có đầy đủ các đồ dùng phục vụ cho trẻ ngủ như gối, giường cho nhóm nhà trẻ và khối lớp mẫu giáo đảm bảo an toàn cho trẻ và giúp trẻ ngủ đủ </w:t>
      </w:r>
      <w:r w:rsidRPr="002C180D">
        <w:rPr>
          <w:bCs/>
          <w:color w:val="000000" w:themeColor="text1"/>
          <w:szCs w:val="28"/>
        </w:rPr>
        <w:t>giấc</w:t>
      </w:r>
      <w:r w:rsidR="00A43637">
        <w:rPr>
          <w:bCs/>
          <w:color w:val="000000" w:themeColor="text1"/>
          <w:szCs w:val="28"/>
          <w:lang w:val="en-US"/>
        </w:rPr>
        <w:t>.</w:t>
      </w:r>
    </w:p>
    <w:p w14:paraId="4CDBDF19" w14:textId="2A0AA1C4" w:rsidR="00A43637" w:rsidRPr="00A43637" w:rsidRDefault="00A43637" w:rsidP="00971E6E">
      <w:pPr>
        <w:spacing w:after="0" w:line="276" w:lineRule="auto"/>
        <w:ind w:firstLine="567"/>
        <w:rPr>
          <w:rFonts w:asciiTheme="majorHAnsi" w:hAnsiTheme="majorHAnsi" w:cstheme="majorHAnsi"/>
          <w:lang w:val="en-US"/>
        </w:rPr>
      </w:pPr>
      <w:r w:rsidRPr="001F3681">
        <w:rPr>
          <w:bCs/>
          <w:color w:val="000000" w:themeColor="text1"/>
          <w:szCs w:val="28"/>
        </w:rPr>
        <w:t xml:space="preserve">Bếp ăn của trường được đặt tại </w:t>
      </w:r>
      <w:r w:rsidRPr="00B45318">
        <w:rPr>
          <w:bCs/>
          <w:color w:val="000000" w:themeColor="text1"/>
          <w:szCs w:val="28"/>
        </w:rPr>
        <w:t>tầng hai</w:t>
      </w:r>
      <w:r w:rsidRPr="001F3681">
        <w:rPr>
          <w:bCs/>
          <w:color w:val="000000" w:themeColor="text1"/>
          <w:szCs w:val="28"/>
        </w:rPr>
        <w:t xml:space="preserve"> với diện tích </w:t>
      </w:r>
      <w:r w:rsidRPr="00B45318">
        <w:rPr>
          <w:bCs/>
          <w:color w:val="000000" w:themeColor="text1"/>
          <w:szCs w:val="28"/>
        </w:rPr>
        <w:t>84,3</w:t>
      </w:r>
      <w:r w:rsidRPr="001F3681">
        <w:rPr>
          <w:bCs/>
          <w:color w:val="000000" w:themeColor="text1"/>
          <w:szCs w:val="28"/>
        </w:rPr>
        <w:t>m</w:t>
      </w:r>
      <w:r w:rsidRPr="00B45318">
        <w:rPr>
          <w:bCs/>
          <w:color w:val="000000" w:themeColor="text1"/>
          <w:szCs w:val="28"/>
          <w:vertAlign w:val="superscript"/>
        </w:rPr>
        <w:t>2</w:t>
      </w:r>
      <w:r w:rsidRPr="001F3681">
        <w:rPr>
          <w:bCs/>
          <w:color w:val="000000" w:themeColor="text1"/>
          <w:szCs w:val="28"/>
        </w:rPr>
        <w:t>, được xây dựng kiên cố</w:t>
      </w:r>
      <w:r w:rsidRPr="00B45318">
        <w:rPr>
          <w:bCs/>
          <w:color w:val="000000" w:themeColor="text1"/>
          <w:szCs w:val="28"/>
        </w:rPr>
        <w:t>,</w:t>
      </w:r>
      <w:r w:rsidRPr="001F3681">
        <w:rPr>
          <w:bCs/>
          <w:color w:val="000000" w:themeColor="text1"/>
          <w:szCs w:val="28"/>
        </w:rPr>
        <w:t xml:space="preserve"> </w:t>
      </w:r>
      <w:r w:rsidRPr="001F3681">
        <w:rPr>
          <w:color w:val="000000" w:themeColor="text1"/>
          <w:szCs w:val="28"/>
          <w:lang w:val="da-DK"/>
        </w:rPr>
        <w:t xml:space="preserve">có đầy đủ trang thiết bị phục vụ cho công tác nuôi dưỡng                        </w:t>
      </w:r>
    </w:p>
    <w:p w14:paraId="6BA684DE" w14:textId="77777777" w:rsidR="00546973" w:rsidRPr="0008221D" w:rsidRDefault="00546973" w:rsidP="00546973">
      <w:pPr>
        <w:spacing w:after="0" w:line="276" w:lineRule="auto"/>
        <w:ind w:firstLine="567"/>
        <w:rPr>
          <w:rFonts w:cs="Times New Roman"/>
        </w:rPr>
      </w:pPr>
      <w:r w:rsidRPr="0008221D">
        <w:rPr>
          <w:rFonts w:cs="Times New Roman"/>
        </w:rPr>
        <w:t xml:space="preserve">c) Số lượng các thiết bị, đồ dùng, đồ chơi hiện có; đối sánh với yêu cầu tối thiểu theo quy định; </w:t>
      </w:r>
    </w:p>
    <w:tbl>
      <w:tblPr>
        <w:tblStyle w:val="TableGrid"/>
        <w:tblW w:w="9639" w:type="dxa"/>
        <w:tblInd w:w="-5" w:type="dxa"/>
        <w:tblLook w:val="04A0" w:firstRow="1" w:lastRow="0" w:firstColumn="1" w:lastColumn="0" w:noHBand="0" w:noVBand="1"/>
      </w:tblPr>
      <w:tblGrid>
        <w:gridCol w:w="1240"/>
        <w:gridCol w:w="1312"/>
        <w:gridCol w:w="1559"/>
        <w:gridCol w:w="1276"/>
        <w:gridCol w:w="1276"/>
        <w:gridCol w:w="1559"/>
        <w:gridCol w:w="1417"/>
      </w:tblGrid>
      <w:tr w:rsidR="0008221D" w:rsidRPr="0008221D" w14:paraId="5D582BDE" w14:textId="77777777" w:rsidTr="001D05C4">
        <w:trPr>
          <w:trHeight w:val="1557"/>
        </w:trPr>
        <w:tc>
          <w:tcPr>
            <w:tcW w:w="1240" w:type="dxa"/>
          </w:tcPr>
          <w:p w14:paraId="30FBFDCE" w14:textId="77777777" w:rsidR="00546973" w:rsidRPr="0008221D" w:rsidRDefault="00546973" w:rsidP="001D05C4">
            <w:pPr>
              <w:spacing w:line="276" w:lineRule="auto"/>
              <w:jc w:val="center"/>
              <w:rPr>
                <w:rFonts w:cs="Times New Roman"/>
              </w:rPr>
            </w:pPr>
          </w:p>
          <w:p w14:paraId="35F629D2" w14:textId="77777777" w:rsidR="00546973" w:rsidRPr="0008221D" w:rsidRDefault="00546973" w:rsidP="00546973">
            <w:pPr>
              <w:rPr>
                <w:rFonts w:cs="Times New Roman"/>
              </w:rPr>
            </w:pPr>
          </w:p>
          <w:p w14:paraId="6E441F13" w14:textId="609F1BED" w:rsidR="00546973" w:rsidRPr="0008221D" w:rsidRDefault="00546973" w:rsidP="00546973">
            <w:pPr>
              <w:rPr>
                <w:rFonts w:cs="Times New Roman"/>
              </w:rPr>
            </w:pPr>
            <w:r w:rsidRPr="0008221D">
              <w:rPr>
                <w:rFonts w:cs="Times New Roman"/>
              </w:rPr>
              <w:t>Độ tuổi</w:t>
            </w:r>
          </w:p>
        </w:tc>
        <w:tc>
          <w:tcPr>
            <w:tcW w:w="4147" w:type="dxa"/>
            <w:gridSpan w:val="3"/>
          </w:tcPr>
          <w:p w14:paraId="4669016E" w14:textId="77777777" w:rsidR="00546973" w:rsidRPr="0008221D" w:rsidRDefault="00546973" w:rsidP="001D05C4">
            <w:pPr>
              <w:spacing w:line="276" w:lineRule="auto"/>
              <w:jc w:val="center"/>
              <w:rPr>
                <w:rFonts w:cs="Times New Roman"/>
              </w:rPr>
            </w:pPr>
            <w:r w:rsidRPr="0008221D">
              <w:rPr>
                <w:rFonts w:cs="Times New Roman"/>
              </w:rPr>
              <w:t>Số lượng các thiết bị đồ dùng, đồ chơi hiện có</w:t>
            </w:r>
          </w:p>
        </w:tc>
        <w:tc>
          <w:tcPr>
            <w:tcW w:w="4252" w:type="dxa"/>
            <w:gridSpan w:val="3"/>
          </w:tcPr>
          <w:p w14:paraId="4568B798" w14:textId="77777777" w:rsidR="00546973" w:rsidRPr="0008221D" w:rsidRDefault="00546973" w:rsidP="001D05C4">
            <w:pPr>
              <w:spacing w:line="276" w:lineRule="auto"/>
              <w:jc w:val="center"/>
              <w:rPr>
                <w:rFonts w:cs="Times New Roman"/>
              </w:rPr>
            </w:pPr>
            <w:r w:rsidRPr="0008221D">
              <w:rPr>
                <w:rFonts w:cs="Times New Roman"/>
              </w:rPr>
              <w:t>Số lượng các thiết bị đồ dùng, đồ chơi yêu cầu tối thiểu theo qui định</w:t>
            </w:r>
          </w:p>
        </w:tc>
      </w:tr>
      <w:tr w:rsidR="0008221D" w:rsidRPr="0008221D" w14:paraId="20E97934" w14:textId="77777777" w:rsidTr="001D05C4">
        <w:trPr>
          <w:trHeight w:val="2095"/>
        </w:trPr>
        <w:tc>
          <w:tcPr>
            <w:tcW w:w="1240" w:type="dxa"/>
          </w:tcPr>
          <w:p w14:paraId="1A97C1D6" w14:textId="77777777" w:rsidR="00546973" w:rsidRPr="0008221D" w:rsidRDefault="00546973" w:rsidP="001D05C4">
            <w:pPr>
              <w:spacing w:line="276" w:lineRule="auto"/>
              <w:rPr>
                <w:rFonts w:cs="Times New Roman"/>
              </w:rPr>
            </w:pPr>
          </w:p>
        </w:tc>
        <w:tc>
          <w:tcPr>
            <w:tcW w:w="1312" w:type="dxa"/>
          </w:tcPr>
          <w:p w14:paraId="4AF3EE95" w14:textId="77777777" w:rsidR="00546973" w:rsidRPr="0008221D" w:rsidRDefault="00546973" w:rsidP="001D05C4">
            <w:pPr>
              <w:spacing w:line="276" w:lineRule="auto"/>
              <w:rPr>
                <w:rFonts w:cs="Times New Roman"/>
              </w:rPr>
            </w:pPr>
            <w:r w:rsidRPr="0008221D">
              <w:rPr>
                <w:rFonts w:cs="Times New Roman"/>
              </w:rPr>
              <w:t>Đồ dùng</w:t>
            </w:r>
          </w:p>
        </w:tc>
        <w:tc>
          <w:tcPr>
            <w:tcW w:w="1559" w:type="dxa"/>
          </w:tcPr>
          <w:p w14:paraId="0B149AAE" w14:textId="77777777" w:rsidR="00546973" w:rsidRPr="0008221D" w:rsidRDefault="00546973" w:rsidP="001D05C4">
            <w:pPr>
              <w:spacing w:line="276" w:lineRule="auto"/>
              <w:rPr>
                <w:rFonts w:cs="Times New Roman"/>
              </w:rPr>
            </w:pPr>
            <w:r w:rsidRPr="0008221D">
              <w:rPr>
                <w:rFonts w:cs="Times New Roman"/>
              </w:rPr>
              <w:t>Thiết bị dạy học, đồ chơi</w:t>
            </w:r>
          </w:p>
        </w:tc>
        <w:tc>
          <w:tcPr>
            <w:tcW w:w="1276" w:type="dxa"/>
          </w:tcPr>
          <w:p w14:paraId="307EC2CE" w14:textId="77777777" w:rsidR="00546973" w:rsidRPr="0008221D" w:rsidRDefault="00546973" w:rsidP="001D05C4">
            <w:pPr>
              <w:spacing w:line="276" w:lineRule="auto"/>
              <w:rPr>
                <w:rFonts w:cs="Times New Roman"/>
              </w:rPr>
            </w:pPr>
            <w:r w:rsidRPr="0008221D">
              <w:rPr>
                <w:rFonts w:cs="Times New Roman"/>
              </w:rPr>
              <w:t>Sách, tài liệu</w:t>
            </w:r>
          </w:p>
        </w:tc>
        <w:tc>
          <w:tcPr>
            <w:tcW w:w="1276" w:type="dxa"/>
          </w:tcPr>
          <w:p w14:paraId="0A041827" w14:textId="77777777" w:rsidR="00546973" w:rsidRPr="0008221D" w:rsidRDefault="00546973" w:rsidP="001D05C4">
            <w:pPr>
              <w:spacing w:line="276" w:lineRule="auto"/>
              <w:rPr>
                <w:rFonts w:cs="Times New Roman"/>
              </w:rPr>
            </w:pPr>
            <w:r w:rsidRPr="0008221D">
              <w:rPr>
                <w:rFonts w:cs="Times New Roman"/>
              </w:rPr>
              <w:t>Đồ dùng</w:t>
            </w:r>
          </w:p>
        </w:tc>
        <w:tc>
          <w:tcPr>
            <w:tcW w:w="1559" w:type="dxa"/>
          </w:tcPr>
          <w:p w14:paraId="5A1F564D" w14:textId="77777777" w:rsidR="00546973" w:rsidRPr="0008221D" w:rsidRDefault="00546973" w:rsidP="001D05C4">
            <w:pPr>
              <w:spacing w:line="276" w:lineRule="auto"/>
              <w:rPr>
                <w:rFonts w:cs="Times New Roman"/>
              </w:rPr>
            </w:pPr>
            <w:r w:rsidRPr="0008221D">
              <w:rPr>
                <w:rFonts w:cs="Times New Roman"/>
              </w:rPr>
              <w:t>Thiết bị dạy học, đồ chơi</w:t>
            </w:r>
          </w:p>
        </w:tc>
        <w:tc>
          <w:tcPr>
            <w:tcW w:w="1417" w:type="dxa"/>
          </w:tcPr>
          <w:p w14:paraId="7F3EA268" w14:textId="77777777" w:rsidR="00546973" w:rsidRPr="0008221D" w:rsidRDefault="00546973" w:rsidP="001D05C4">
            <w:pPr>
              <w:spacing w:line="276" w:lineRule="auto"/>
              <w:rPr>
                <w:rFonts w:cs="Times New Roman"/>
              </w:rPr>
            </w:pPr>
            <w:r w:rsidRPr="0008221D">
              <w:rPr>
                <w:rFonts w:cs="Times New Roman"/>
              </w:rPr>
              <w:t>Sách, tài liệu</w:t>
            </w:r>
          </w:p>
        </w:tc>
      </w:tr>
      <w:tr w:rsidR="0008221D" w:rsidRPr="0008221D" w14:paraId="5B556C41" w14:textId="77777777" w:rsidTr="001D05C4">
        <w:trPr>
          <w:trHeight w:val="508"/>
        </w:trPr>
        <w:tc>
          <w:tcPr>
            <w:tcW w:w="1240" w:type="dxa"/>
          </w:tcPr>
          <w:p w14:paraId="37DB7876" w14:textId="77777777" w:rsidR="00546973" w:rsidRPr="0008221D" w:rsidRDefault="00546973" w:rsidP="001D05C4">
            <w:pPr>
              <w:spacing w:line="276" w:lineRule="auto"/>
              <w:rPr>
                <w:rFonts w:cs="Times New Roman"/>
              </w:rPr>
            </w:pPr>
            <w:r w:rsidRPr="0008221D">
              <w:rPr>
                <w:rFonts w:cs="Times New Roman"/>
              </w:rPr>
              <w:t>Nhà trẻ</w:t>
            </w:r>
          </w:p>
        </w:tc>
        <w:tc>
          <w:tcPr>
            <w:tcW w:w="1312" w:type="dxa"/>
          </w:tcPr>
          <w:p w14:paraId="79A92606" w14:textId="77777777" w:rsidR="00546973" w:rsidRPr="0008221D" w:rsidRDefault="00546973" w:rsidP="001D05C4">
            <w:pPr>
              <w:spacing w:line="276" w:lineRule="auto"/>
              <w:rPr>
                <w:rFonts w:cs="Times New Roman"/>
              </w:rPr>
            </w:pPr>
            <w:r w:rsidRPr="0008221D">
              <w:rPr>
                <w:rFonts w:cs="Times New Roman"/>
              </w:rPr>
              <w:t>15</w:t>
            </w:r>
          </w:p>
        </w:tc>
        <w:tc>
          <w:tcPr>
            <w:tcW w:w="1559" w:type="dxa"/>
          </w:tcPr>
          <w:p w14:paraId="6924A83E" w14:textId="77777777" w:rsidR="00546973" w:rsidRPr="0008221D" w:rsidRDefault="00546973" w:rsidP="001D05C4">
            <w:pPr>
              <w:spacing w:line="276" w:lineRule="auto"/>
              <w:rPr>
                <w:rFonts w:cs="Times New Roman"/>
              </w:rPr>
            </w:pPr>
            <w:r w:rsidRPr="0008221D">
              <w:rPr>
                <w:rFonts w:cs="Times New Roman"/>
              </w:rPr>
              <w:t>50</w:t>
            </w:r>
          </w:p>
        </w:tc>
        <w:tc>
          <w:tcPr>
            <w:tcW w:w="1276" w:type="dxa"/>
          </w:tcPr>
          <w:p w14:paraId="3E573A4D" w14:textId="77777777" w:rsidR="00546973" w:rsidRPr="0008221D" w:rsidRDefault="00546973" w:rsidP="001D05C4">
            <w:pPr>
              <w:spacing w:line="276" w:lineRule="auto"/>
              <w:rPr>
                <w:rFonts w:cs="Times New Roman"/>
              </w:rPr>
            </w:pPr>
            <w:r w:rsidRPr="0008221D">
              <w:rPr>
                <w:rFonts w:cs="Times New Roman"/>
              </w:rPr>
              <w:t>2</w:t>
            </w:r>
          </w:p>
        </w:tc>
        <w:tc>
          <w:tcPr>
            <w:tcW w:w="1276" w:type="dxa"/>
          </w:tcPr>
          <w:p w14:paraId="33646567" w14:textId="77777777" w:rsidR="00546973" w:rsidRPr="0008221D" w:rsidRDefault="00546973" w:rsidP="001D05C4">
            <w:pPr>
              <w:spacing w:line="276" w:lineRule="auto"/>
              <w:rPr>
                <w:rFonts w:cs="Times New Roman"/>
              </w:rPr>
            </w:pPr>
            <w:r w:rsidRPr="0008221D">
              <w:rPr>
                <w:rFonts w:cs="Times New Roman"/>
              </w:rPr>
              <w:t>15</w:t>
            </w:r>
          </w:p>
        </w:tc>
        <w:tc>
          <w:tcPr>
            <w:tcW w:w="1559" w:type="dxa"/>
          </w:tcPr>
          <w:p w14:paraId="2D92FA8F" w14:textId="77777777" w:rsidR="00546973" w:rsidRPr="0008221D" w:rsidRDefault="00546973" w:rsidP="001D05C4">
            <w:pPr>
              <w:spacing w:line="276" w:lineRule="auto"/>
              <w:rPr>
                <w:rFonts w:cs="Times New Roman"/>
              </w:rPr>
            </w:pPr>
            <w:r w:rsidRPr="0008221D">
              <w:rPr>
                <w:rFonts w:cs="Times New Roman"/>
              </w:rPr>
              <w:t>60</w:t>
            </w:r>
          </w:p>
        </w:tc>
        <w:tc>
          <w:tcPr>
            <w:tcW w:w="1417" w:type="dxa"/>
          </w:tcPr>
          <w:p w14:paraId="7AA30721" w14:textId="77777777" w:rsidR="00546973" w:rsidRPr="0008221D" w:rsidRDefault="00546973" w:rsidP="001D05C4">
            <w:pPr>
              <w:spacing w:line="276" w:lineRule="auto"/>
              <w:rPr>
                <w:rFonts w:cs="Times New Roman"/>
              </w:rPr>
            </w:pPr>
            <w:r w:rsidRPr="0008221D">
              <w:rPr>
                <w:rFonts w:cs="Times New Roman"/>
              </w:rPr>
              <w:t>2</w:t>
            </w:r>
          </w:p>
        </w:tc>
      </w:tr>
      <w:tr w:rsidR="0008221D" w:rsidRPr="0008221D" w14:paraId="3E85A6DB" w14:textId="77777777" w:rsidTr="001D05C4">
        <w:trPr>
          <w:trHeight w:val="538"/>
        </w:trPr>
        <w:tc>
          <w:tcPr>
            <w:tcW w:w="1240" w:type="dxa"/>
          </w:tcPr>
          <w:p w14:paraId="7726EFC6" w14:textId="77777777" w:rsidR="00546973" w:rsidRPr="0008221D" w:rsidRDefault="00546973" w:rsidP="001D05C4">
            <w:pPr>
              <w:spacing w:line="276" w:lineRule="auto"/>
              <w:rPr>
                <w:rFonts w:cs="Times New Roman"/>
              </w:rPr>
            </w:pPr>
            <w:r w:rsidRPr="0008221D">
              <w:rPr>
                <w:rFonts w:cs="Times New Roman"/>
              </w:rPr>
              <w:t>Mầm</w:t>
            </w:r>
          </w:p>
        </w:tc>
        <w:tc>
          <w:tcPr>
            <w:tcW w:w="1312" w:type="dxa"/>
          </w:tcPr>
          <w:p w14:paraId="2BC969EE" w14:textId="77777777" w:rsidR="00546973" w:rsidRPr="0008221D" w:rsidRDefault="00546973" w:rsidP="001D05C4">
            <w:pPr>
              <w:spacing w:line="276" w:lineRule="auto"/>
              <w:rPr>
                <w:rFonts w:cs="Times New Roman"/>
              </w:rPr>
            </w:pPr>
            <w:r w:rsidRPr="0008221D">
              <w:rPr>
                <w:rFonts w:cs="Times New Roman"/>
              </w:rPr>
              <w:t>15</w:t>
            </w:r>
          </w:p>
        </w:tc>
        <w:tc>
          <w:tcPr>
            <w:tcW w:w="1559" w:type="dxa"/>
          </w:tcPr>
          <w:p w14:paraId="68F1919F" w14:textId="77777777" w:rsidR="00546973" w:rsidRPr="0008221D" w:rsidRDefault="00546973" w:rsidP="001D05C4">
            <w:pPr>
              <w:spacing w:line="276" w:lineRule="auto"/>
              <w:rPr>
                <w:rFonts w:cs="Times New Roman"/>
              </w:rPr>
            </w:pPr>
            <w:r w:rsidRPr="0008221D">
              <w:rPr>
                <w:rFonts w:cs="Times New Roman"/>
              </w:rPr>
              <w:t>60</w:t>
            </w:r>
          </w:p>
        </w:tc>
        <w:tc>
          <w:tcPr>
            <w:tcW w:w="1276" w:type="dxa"/>
          </w:tcPr>
          <w:p w14:paraId="166C6984" w14:textId="77777777" w:rsidR="00546973" w:rsidRPr="0008221D" w:rsidRDefault="00546973" w:rsidP="001D05C4">
            <w:pPr>
              <w:spacing w:line="276" w:lineRule="auto"/>
              <w:rPr>
                <w:rFonts w:cs="Times New Roman"/>
              </w:rPr>
            </w:pPr>
            <w:r w:rsidRPr="0008221D">
              <w:rPr>
                <w:rFonts w:cs="Times New Roman"/>
              </w:rPr>
              <w:t>5</w:t>
            </w:r>
          </w:p>
        </w:tc>
        <w:tc>
          <w:tcPr>
            <w:tcW w:w="1276" w:type="dxa"/>
          </w:tcPr>
          <w:p w14:paraId="58189DE1" w14:textId="77777777" w:rsidR="00546973" w:rsidRPr="0008221D" w:rsidRDefault="00546973" w:rsidP="001D05C4">
            <w:pPr>
              <w:spacing w:line="276" w:lineRule="auto"/>
              <w:rPr>
                <w:rFonts w:cs="Times New Roman"/>
              </w:rPr>
            </w:pPr>
            <w:r w:rsidRPr="0008221D">
              <w:rPr>
                <w:rFonts w:cs="Times New Roman"/>
              </w:rPr>
              <w:t>15</w:t>
            </w:r>
          </w:p>
        </w:tc>
        <w:tc>
          <w:tcPr>
            <w:tcW w:w="1559" w:type="dxa"/>
          </w:tcPr>
          <w:p w14:paraId="436DB208" w14:textId="77777777" w:rsidR="00546973" w:rsidRPr="0008221D" w:rsidRDefault="00546973" w:rsidP="001D05C4">
            <w:pPr>
              <w:spacing w:line="276" w:lineRule="auto"/>
              <w:rPr>
                <w:rFonts w:cs="Times New Roman"/>
              </w:rPr>
            </w:pPr>
            <w:r w:rsidRPr="0008221D">
              <w:rPr>
                <w:rFonts w:cs="Times New Roman"/>
              </w:rPr>
              <w:t>70</w:t>
            </w:r>
          </w:p>
        </w:tc>
        <w:tc>
          <w:tcPr>
            <w:tcW w:w="1417" w:type="dxa"/>
          </w:tcPr>
          <w:p w14:paraId="6253A8F5" w14:textId="77777777" w:rsidR="00546973" w:rsidRPr="0008221D" w:rsidRDefault="00546973" w:rsidP="001D05C4">
            <w:pPr>
              <w:spacing w:line="276" w:lineRule="auto"/>
              <w:rPr>
                <w:rFonts w:cs="Times New Roman"/>
              </w:rPr>
            </w:pPr>
            <w:r w:rsidRPr="0008221D">
              <w:rPr>
                <w:rFonts w:cs="Times New Roman"/>
              </w:rPr>
              <w:t>5</w:t>
            </w:r>
          </w:p>
        </w:tc>
      </w:tr>
      <w:tr w:rsidR="0008221D" w:rsidRPr="0008221D" w14:paraId="1698609D" w14:textId="77777777" w:rsidTr="001D05C4">
        <w:trPr>
          <w:trHeight w:val="538"/>
        </w:trPr>
        <w:tc>
          <w:tcPr>
            <w:tcW w:w="1240" w:type="dxa"/>
          </w:tcPr>
          <w:p w14:paraId="285EEFF5" w14:textId="77777777" w:rsidR="00546973" w:rsidRPr="0008221D" w:rsidRDefault="00546973" w:rsidP="001D05C4">
            <w:pPr>
              <w:spacing w:line="276" w:lineRule="auto"/>
              <w:rPr>
                <w:rFonts w:cs="Times New Roman"/>
              </w:rPr>
            </w:pPr>
            <w:r w:rsidRPr="0008221D">
              <w:rPr>
                <w:rFonts w:cs="Times New Roman"/>
              </w:rPr>
              <w:t>Chồi</w:t>
            </w:r>
          </w:p>
        </w:tc>
        <w:tc>
          <w:tcPr>
            <w:tcW w:w="1312" w:type="dxa"/>
          </w:tcPr>
          <w:p w14:paraId="5D286005" w14:textId="77777777" w:rsidR="00546973" w:rsidRPr="0008221D" w:rsidRDefault="00546973" w:rsidP="001D05C4">
            <w:pPr>
              <w:spacing w:line="276" w:lineRule="auto"/>
              <w:rPr>
                <w:rFonts w:cs="Times New Roman"/>
              </w:rPr>
            </w:pPr>
            <w:r w:rsidRPr="0008221D">
              <w:rPr>
                <w:rFonts w:cs="Times New Roman"/>
              </w:rPr>
              <w:t>15</w:t>
            </w:r>
          </w:p>
        </w:tc>
        <w:tc>
          <w:tcPr>
            <w:tcW w:w="1559" w:type="dxa"/>
          </w:tcPr>
          <w:p w14:paraId="70F88DBC" w14:textId="77777777" w:rsidR="00546973" w:rsidRPr="0008221D" w:rsidRDefault="00546973" w:rsidP="001D05C4">
            <w:pPr>
              <w:spacing w:line="276" w:lineRule="auto"/>
              <w:rPr>
                <w:rFonts w:cs="Times New Roman"/>
              </w:rPr>
            </w:pPr>
            <w:r w:rsidRPr="0008221D">
              <w:rPr>
                <w:rFonts w:cs="Times New Roman"/>
              </w:rPr>
              <w:t>80</w:t>
            </w:r>
          </w:p>
        </w:tc>
        <w:tc>
          <w:tcPr>
            <w:tcW w:w="1276" w:type="dxa"/>
          </w:tcPr>
          <w:p w14:paraId="0A62510C" w14:textId="77777777" w:rsidR="00546973" w:rsidRPr="0008221D" w:rsidRDefault="00546973" w:rsidP="001D05C4">
            <w:pPr>
              <w:spacing w:line="276" w:lineRule="auto"/>
              <w:rPr>
                <w:rFonts w:cs="Times New Roman"/>
              </w:rPr>
            </w:pPr>
            <w:r w:rsidRPr="0008221D">
              <w:rPr>
                <w:rFonts w:cs="Times New Roman"/>
              </w:rPr>
              <w:t>5</w:t>
            </w:r>
          </w:p>
        </w:tc>
        <w:tc>
          <w:tcPr>
            <w:tcW w:w="1276" w:type="dxa"/>
          </w:tcPr>
          <w:p w14:paraId="78CBF4A0" w14:textId="77777777" w:rsidR="00546973" w:rsidRPr="0008221D" w:rsidRDefault="00546973" w:rsidP="001D05C4">
            <w:pPr>
              <w:spacing w:line="276" w:lineRule="auto"/>
              <w:rPr>
                <w:rFonts w:cs="Times New Roman"/>
              </w:rPr>
            </w:pPr>
            <w:r w:rsidRPr="0008221D">
              <w:rPr>
                <w:rFonts w:cs="Times New Roman"/>
              </w:rPr>
              <w:t>15</w:t>
            </w:r>
          </w:p>
        </w:tc>
        <w:tc>
          <w:tcPr>
            <w:tcW w:w="1559" w:type="dxa"/>
          </w:tcPr>
          <w:p w14:paraId="437491F7" w14:textId="77777777" w:rsidR="00546973" w:rsidRPr="0008221D" w:rsidRDefault="00546973" w:rsidP="001D05C4">
            <w:pPr>
              <w:spacing w:line="276" w:lineRule="auto"/>
              <w:rPr>
                <w:rFonts w:cs="Times New Roman"/>
              </w:rPr>
            </w:pPr>
            <w:r w:rsidRPr="0008221D">
              <w:rPr>
                <w:rFonts w:cs="Times New Roman"/>
              </w:rPr>
              <w:t>88</w:t>
            </w:r>
          </w:p>
        </w:tc>
        <w:tc>
          <w:tcPr>
            <w:tcW w:w="1417" w:type="dxa"/>
          </w:tcPr>
          <w:p w14:paraId="6A1083AD" w14:textId="77777777" w:rsidR="00546973" w:rsidRPr="0008221D" w:rsidRDefault="00546973" w:rsidP="001D05C4">
            <w:pPr>
              <w:spacing w:line="276" w:lineRule="auto"/>
              <w:rPr>
                <w:rFonts w:cs="Times New Roman"/>
              </w:rPr>
            </w:pPr>
            <w:r w:rsidRPr="0008221D">
              <w:rPr>
                <w:rFonts w:cs="Times New Roman"/>
              </w:rPr>
              <w:t>5</w:t>
            </w:r>
          </w:p>
        </w:tc>
      </w:tr>
      <w:tr w:rsidR="0008221D" w:rsidRPr="0008221D" w14:paraId="39879C1E" w14:textId="77777777" w:rsidTr="001D05C4">
        <w:trPr>
          <w:trHeight w:val="538"/>
        </w:trPr>
        <w:tc>
          <w:tcPr>
            <w:tcW w:w="1240" w:type="dxa"/>
          </w:tcPr>
          <w:p w14:paraId="6EBF1590" w14:textId="77777777" w:rsidR="00546973" w:rsidRPr="0008221D" w:rsidRDefault="00546973" w:rsidP="001D05C4">
            <w:pPr>
              <w:spacing w:line="276" w:lineRule="auto"/>
              <w:rPr>
                <w:rFonts w:cs="Times New Roman"/>
              </w:rPr>
            </w:pPr>
            <w:r w:rsidRPr="0008221D">
              <w:rPr>
                <w:rFonts w:cs="Times New Roman"/>
              </w:rPr>
              <w:t>Lá</w:t>
            </w:r>
          </w:p>
        </w:tc>
        <w:tc>
          <w:tcPr>
            <w:tcW w:w="1312" w:type="dxa"/>
          </w:tcPr>
          <w:p w14:paraId="33AB2DCC" w14:textId="77777777" w:rsidR="00546973" w:rsidRPr="0008221D" w:rsidRDefault="00546973" w:rsidP="001D05C4">
            <w:pPr>
              <w:spacing w:line="276" w:lineRule="auto"/>
              <w:rPr>
                <w:rFonts w:cs="Times New Roman"/>
              </w:rPr>
            </w:pPr>
            <w:r w:rsidRPr="0008221D">
              <w:rPr>
                <w:rFonts w:cs="Times New Roman"/>
              </w:rPr>
              <w:t>15</w:t>
            </w:r>
          </w:p>
        </w:tc>
        <w:tc>
          <w:tcPr>
            <w:tcW w:w="1559" w:type="dxa"/>
          </w:tcPr>
          <w:p w14:paraId="4908C7F2" w14:textId="77777777" w:rsidR="00546973" w:rsidRPr="0008221D" w:rsidRDefault="00546973" w:rsidP="001D05C4">
            <w:pPr>
              <w:spacing w:line="276" w:lineRule="auto"/>
              <w:rPr>
                <w:rFonts w:cs="Times New Roman"/>
              </w:rPr>
            </w:pPr>
            <w:r w:rsidRPr="0008221D">
              <w:rPr>
                <w:rFonts w:cs="Times New Roman"/>
              </w:rPr>
              <w:t>85</w:t>
            </w:r>
          </w:p>
        </w:tc>
        <w:tc>
          <w:tcPr>
            <w:tcW w:w="1276" w:type="dxa"/>
          </w:tcPr>
          <w:p w14:paraId="70EB6AC6" w14:textId="77777777" w:rsidR="00546973" w:rsidRPr="0008221D" w:rsidRDefault="00546973" w:rsidP="001D05C4">
            <w:pPr>
              <w:spacing w:line="276" w:lineRule="auto"/>
              <w:rPr>
                <w:rFonts w:cs="Times New Roman"/>
              </w:rPr>
            </w:pPr>
            <w:r w:rsidRPr="0008221D">
              <w:rPr>
                <w:rFonts w:cs="Times New Roman"/>
              </w:rPr>
              <w:t>6</w:t>
            </w:r>
          </w:p>
        </w:tc>
        <w:tc>
          <w:tcPr>
            <w:tcW w:w="1276" w:type="dxa"/>
          </w:tcPr>
          <w:p w14:paraId="126C224C" w14:textId="77777777" w:rsidR="00546973" w:rsidRPr="0008221D" w:rsidRDefault="00546973" w:rsidP="001D05C4">
            <w:pPr>
              <w:spacing w:line="276" w:lineRule="auto"/>
              <w:rPr>
                <w:rFonts w:cs="Times New Roman"/>
              </w:rPr>
            </w:pPr>
            <w:r w:rsidRPr="0008221D">
              <w:rPr>
                <w:rFonts w:cs="Times New Roman"/>
              </w:rPr>
              <w:t>15</w:t>
            </w:r>
          </w:p>
        </w:tc>
        <w:tc>
          <w:tcPr>
            <w:tcW w:w="1559" w:type="dxa"/>
          </w:tcPr>
          <w:p w14:paraId="596C7488" w14:textId="77777777" w:rsidR="00546973" w:rsidRPr="0008221D" w:rsidRDefault="00546973" w:rsidP="001D05C4">
            <w:pPr>
              <w:spacing w:line="276" w:lineRule="auto"/>
              <w:rPr>
                <w:rFonts w:cs="Times New Roman"/>
              </w:rPr>
            </w:pPr>
            <w:r w:rsidRPr="0008221D">
              <w:rPr>
                <w:rFonts w:cs="Times New Roman"/>
              </w:rPr>
              <w:t>92</w:t>
            </w:r>
          </w:p>
        </w:tc>
        <w:tc>
          <w:tcPr>
            <w:tcW w:w="1417" w:type="dxa"/>
          </w:tcPr>
          <w:p w14:paraId="30BF64B7" w14:textId="77777777" w:rsidR="00546973" w:rsidRPr="0008221D" w:rsidRDefault="00546973" w:rsidP="001D05C4">
            <w:pPr>
              <w:spacing w:line="276" w:lineRule="auto"/>
              <w:rPr>
                <w:rFonts w:cs="Times New Roman"/>
              </w:rPr>
            </w:pPr>
            <w:r w:rsidRPr="0008221D">
              <w:rPr>
                <w:rFonts w:cs="Times New Roman"/>
              </w:rPr>
              <w:t>6</w:t>
            </w:r>
          </w:p>
        </w:tc>
      </w:tr>
    </w:tbl>
    <w:p w14:paraId="32032EA2" w14:textId="77777777" w:rsidR="00546973" w:rsidRPr="0008221D" w:rsidRDefault="00546973" w:rsidP="00546973">
      <w:pPr>
        <w:spacing w:after="0" w:line="276" w:lineRule="auto"/>
        <w:ind w:firstLine="567"/>
        <w:rPr>
          <w:rFonts w:cs="Times New Roman"/>
        </w:rPr>
      </w:pPr>
      <w:r w:rsidRPr="0008221D">
        <w:rPr>
          <w:rFonts w:cs="Times New Roman"/>
        </w:rPr>
        <w:t xml:space="preserve">d) Số lượng đồ chơi ngoài trời, một số thiết bị và điều kiện phục vụ chăm sóc, nuôi dưỡng, giáo dục khác. </w:t>
      </w:r>
    </w:p>
    <w:tbl>
      <w:tblPr>
        <w:tblStyle w:val="TableGrid"/>
        <w:tblW w:w="0" w:type="auto"/>
        <w:tblLook w:val="04A0" w:firstRow="1" w:lastRow="0" w:firstColumn="1" w:lastColumn="0" w:noHBand="0" w:noVBand="1"/>
      </w:tblPr>
      <w:tblGrid>
        <w:gridCol w:w="4675"/>
        <w:gridCol w:w="4959"/>
      </w:tblGrid>
      <w:tr w:rsidR="0008221D" w:rsidRPr="0008221D" w14:paraId="348C50AD" w14:textId="77777777" w:rsidTr="00D012D2">
        <w:tc>
          <w:tcPr>
            <w:tcW w:w="4675" w:type="dxa"/>
          </w:tcPr>
          <w:p w14:paraId="3F20D412" w14:textId="77777777" w:rsidR="00546973" w:rsidRPr="0008221D" w:rsidRDefault="00546973" w:rsidP="001D05C4">
            <w:pPr>
              <w:spacing w:line="276" w:lineRule="auto"/>
              <w:jc w:val="center"/>
              <w:rPr>
                <w:rFonts w:cs="Times New Roman"/>
              </w:rPr>
            </w:pPr>
            <w:r w:rsidRPr="0008221D">
              <w:rPr>
                <w:rFonts w:cs="Times New Roman"/>
              </w:rPr>
              <w:t>Đồ chơi ngoài trời</w:t>
            </w:r>
          </w:p>
        </w:tc>
        <w:tc>
          <w:tcPr>
            <w:tcW w:w="4959" w:type="dxa"/>
          </w:tcPr>
          <w:p w14:paraId="69747A7F" w14:textId="77777777" w:rsidR="00546973" w:rsidRPr="0008221D" w:rsidRDefault="00546973" w:rsidP="001D05C4">
            <w:pPr>
              <w:spacing w:line="276" w:lineRule="auto"/>
              <w:jc w:val="center"/>
              <w:rPr>
                <w:rFonts w:cs="Times New Roman"/>
              </w:rPr>
            </w:pPr>
            <w:r w:rsidRPr="0008221D">
              <w:rPr>
                <w:rFonts w:cs="Times New Roman"/>
              </w:rPr>
              <w:t>Số lượng</w:t>
            </w:r>
          </w:p>
        </w:tc>
      </w:tr>
      <w:tr w:rsidR="0008221D" w:rsidRPr="0008221D" w14:paraId="63BF8D24" w14:textId="77777777" w:rsidTr="00D012D2">
        <w:tc>
          <w:tcPr>
            <w:tcW w:w="4675" w:type="dxa"/>
          </w:tcPr>
          <w:p w14:paraId="05FFBDF7" w14:textId="77777777" w:rsidR="00546973" w:rsidRPr="0008221D" w:rsidRDefault="00546973" w:rsidP="001D05C4">
            <w:pPr>
              <w:rPr>
                <w:rFonts w:cs="Times New Roman"/>
                <w:szCs w:val="28"/>
              </w:rPr>
            </w:pPr>
            <w:r w:rsidRPr="0008221D">
              <w:rPr>
                <w:rFonts w:cs="Times New Roman"/>
                <w:szCs w:val="28"/>
              </w:rPr>
              <w:t>Bộ cầu tuột liên hoàn</w:t>
            </w:r>
          </w:p>
        </w:tc>
        <w:tc>
          <w:tcPr>
            <w:tcW w:w="4959" w:type="dxa"/>
          </w:tcPr>
          <w:p w14:paraId="3F275A4A" w14:textId="77777777" w:rsidR="00546973" w:rsidRPr="0008221D" w:rsidRDefault="00546973" w:rsidP="001D05C4">
            <w:pPr>
              <w:jc w:val="center"/>
              <w:rPr>
                <w:rFonts w:cs="Times New Roman"/>
                <w:szCs w:val="28"/>
              </w:rPr>
            </w:pPr>
            <w:r w:rsidRPr="0008221D">
              <w:rPr>
                <w:rFonts w:cs="Times New Roman"/>
                <w:szCs w:val="28"/>
              </w:rPr>
              <w:t>1</w:t>
            </w:r>
          </w:p>
        </w:tc>
      </w:tr>
      <w:tr w:rsidR="0008221D" w:rsidRPr="0008221D" w14:paraId="14ACB6D2" w14:textId="77777777" w:rsidTr="00D012D2">
        <w:tc>
          <w:tcPr>
            <w:tcW w:w="4675" w:type="dxa"/>
          </w:tcPr>
          <w:p w14:paraId="46968A20" w14:textId="77777777" w:rsidR="00546973" w:rsidRPr="0008221D" w:rsidRDefault="00546973" w:rsidP="001D05C4">
            <w:pPr>
              <w:rPr>
                <w:rFonts w:cs="Times New Roman"/>
                <w:szCs w:val="28"/>
              </w:rPr>
            </w:pPr>
            <w:r w:rsidRPr="0008221D">
              <w:rPr>
                <w:rFonts w:cs="Times New Roman"/>
                <w:szCs w:val="28"/>
              </w:rPr>
              <w:t>Cầu tuột hai máng nhà trẻ</w:t>
            </w:r>
          </w:p>
        </w:tc>
        <w:tc>
          <w:tcPr>
            <w:tcW w:w="4959" w:type="dxa"/>
          </w:tcPr>
          <w:p w14:paraId="183DC49F" w14:textId="77777777" w:rsidR="00546973" w:rsidRPr="0008221D" w:rsidRDefault="00546973" w:rsidP="001D05C4">
            <w:pPr>
              <w:jc w:val="center"/>
              <w:rPr>
                <w:rFonts w:cs="Times New Roman"/>
                <w:szCs w:val="28"/>
              </w:rPr>
            </w:pPr>
            <w:r w:rsidRPr="0008221D">
              <w:rPr>
                <w:rFonts w:cs="Times New Roman"/>
                <w:szCs w:val="28"/>
              </w:rPr>
              <w:t>1</w:t>
            </w:r>
          </w:p>
        </w:tc>
      </w:tr>
      <w:tr w:rsidR="0008221D" w:rsidRPr="0008221D" w14:paraId="1C850FD5" w14:textId="77777777" w:rsidTr="00D012D2">
        <w:tc>
          <w:tcPr>
            <w:tcW w:w="4675" w:type="dxa"/>
          </w:tcPr>
          <w:p w14:paraId="40EE4C76" w14:textId="77777777" w:rsidR="00546973" w:rsidRPr="0008221D" w:rsidRDefault="00546973" w:rsidP="001D05C4">
            <w:pPr>
              <w:rPr>
                <w:rFonts w:cs="Times New Roman"/>
                <w:szCs w:val="28"/>
              </w:rPr>
            </w:pPr>
            <w:r w:rsidRPr="0008221D">
              <w:rPr>
                <w:rFonts w:cs="Times New Roman"/>
                <w:szCs w:val="28"/>
              </w:rPr>
              <w:t>Bập bênh thú</w:t>
            </w:r>
          </w:p>
        </w:tc>
        <w:tc>
          <w:tcPr>
            <w:tcW w:w="4959" w:type="dxa"/>
          </w:tcPr>
          <w:p w14:paraId="10F83139" w14:textId="77777777" w:rsidR="00546973" w:rsidRPr="0008221D" w:rsidRDefault="00546973" w:rsidP="001D05C4">
            <w:pPr>
              <w:jc w:val="center"/>
              <w:rPr>
                <w:rFonts w:cs="Times New Roman"/>
                <w:szCs w:val="28"/>
              </w:rPr>
            </w:pPr>
            <w:r w:rsidRPr="0008221D">
              <w:rPr>
                <w:rFonts w:cs="Times New Roman"/>
                <w:szCs w:val="28"/>
              </w:rPr>
              <w:t>1</w:t>
            </w:r>
          </w:p>
        </w:tc>
      </w:tr>
      <w:tr w:rsidR="0008221D" w:rsidRPr="0008221D" w14:paraId="0DBB9818" w14:textId="77777777" w:rsidTr="00D012D2">
        <w:tc>
          <w:tcPr>
            <w:tcW w:w="4675" w:type="dxa"/>
          </w:tcPr>
          <w:p w14:paraId="37BD13BB" w14:textId="77777777" w:rsidR="00546973" w:rsidRPr="0008221D" w:rsidRDefault="00546973" w:rsidP="001D05C4">
            <w:pPr>
              <w:rPr>
                <w:rFonts w:cs="Times New Roman"/>
                <w:szCs w:val="28"/>
              </w:rPr>
            </w:pPr>
            <w:r w:rsidRPr="0008221D">
              <w:rPr>
                <w:rFonts w:cs="Times New Roman"/>
                <w:szCs w:val="28"/>
              </w:rPr>
              <w:t>Bập bênh lò xo đơn</w:t>
            </w:r>
          </w:p>
        </w:tc>
        <w:tc>
          <w:tcPr>
            <w:tcW w:w="4959" w:type="dxa"/>
          </w:tcPr>
          <w:p w14:paraId="6BAAACFF" w14:textId="77777777" w:rsidR="00546973" w:rsidRPr="0008221D" w:rsidRDefault="00546973" w:rsidP="001D05C4">
            <w:pPr>
              <w:jc w:val="center"/>
              <w:rPr>
                <w:rFonts w:cs="Times New Roman"/>
                <w:szCs w:val="28"/>
              </w:rPr>
            </w:pPr>
            <w:r w:rsidRPr="0008221D">
              <w:rPr>
                <w:rFonts w:cs="Times New Roman"/>
                <w:szCs w:val="28"/>
              </w:rPr>
              <w:t>1</w:t>
            </w:r>
          </w:p>
        </w:tc>
      </w:tr>
      <w:tr w:rsidR="00546973" w14:paraId="7CE5AD57" w14:textId="77777777" w:rsidTr="00D012D2">
        <w:tc>
          <w:tcPr>
            <w:tcW w:w="4675" w:type="dxa"/>
          </w:tcPr>
          <w:p w14:paraId="70C68218" w14:textId="77777777" w:rsidR="00546973" w:rsidRPr="00621F50" w:rsidRDefault="00546973" w:rsidP="001D05C4">
            <w:pPr>
              <w:rPr>
                <w:rFonts w:cs="Times New Roman"/>
                <w:color w:val="000000"/>
                <w:szCs w:val="28"/>
              </w:rPr>
            </w:pPr>
            <w:r w:rsidRPr="00621F50">
              <w:rPr>
                <w:rFonts w:cs="Times New Roman"/>
                <w:color w:val="000000"/>
                <w:szCs w:val="28"/>
              </w:rPr>
              <w:t xml:space="preserve">Bập bênh mô tô  </w:t>
            </w:r>
          </w:p>
        </w:tc>
        <w:tc>
          <w:tcPr>
            <w:tcW w:w="4959" w:type="dxa"/>
          </w:tcPr>
          <w:p w14:paraId="0A79C776" w14:textId="77777777" w:rsidR="00546973" w:rsidRPr="00621F50" w:rsidRDefault="00546973" w:rsidP="001D05C4">
            <w:pPr>
              <w:jc w:val="center"/>
              <w:rPr>
                <w:rFonts w:cs="Times New Roman"/>
                <w:szCs w:val="28"/>
              </w:rPr>
            </w:pPr>
            <w:r w:rsidRPr="00621F50">
              <w:rPr>
                <w:rFonts w:cs="Times New Roman"/>
                <w:szCs w:val="28"/>
              </w:rPr>
              <w:t>1</w:t>
            </w:r>
          </w:p>
        </w:tc>
      </w:tr>
      <w:tr w:rsidR="00546973" w14:paraId="35A41E10" w14:textId="77777777" w:rsidTr="00D012D2">
        <w:trPr>
          <w:trHeight w:val="381"/>
        </w:trPr>
        <w:tc>
          <w:tcPr>
            <w:tcW w:w="4675" w:type="dxa"/>
          </w:tcPr>
          <w:p w14:paraId="1237DAA5" w14:textId="77777777" w:rsidR="00546973" w:rsidRPr="00ED3D77" w:rsidRDefault="00546973" w:rsidP="001D05C4">
            <w:pPr>
              <w:rPr>
                <w:rFonts w:cs="Times New Roman"/>
                <w:color w:val="000000"/>
                <w:szCs w:val="28"/>
              </w:rPr>
            </w:pPr>
            <w:r w:rsidRPr="00621F50">
              <w:rPr>
                <w:rFonts w:cs="Times New Roman"/>
                <w:color w:val="000000"/>
                <w:szCs w:val="28"/>
              </w:rPr>
              <w:t>Cầu tuột con lăn</w:t>
            </w:r>
          </w:p>
        </w:tc>
        <w:tc>
          <w:tcPr>
            <w:tcW w:w="4959" w:type="dxa"/>
          </w:tcPr>
          <w:p w14:paraId="03CB9F1F" w14:textId="77777777" w:rsidR="00546973" w:rsidRPr="00621F50" w:rsidRDefault="00546973" w:rsidP="001D05C4">
            <w:pPr>
              <w:jc w:val="center"/>
              <w:rPr>
                <w:rFonts w:cs="Times New Roman"/>
                <w:szCs w:val="28"/>
              </w:rPr>
            </w:pPr>
            <w:r w:rsidRPr="00621F50">
              <w:rPr>
                <w:rFonts w:cs="Times New Roman"/>
                <w:szCs w:val="28"/>
              </w:rPr>
              <w:t>1</w:t>
            </w:r>
          </w:p>
        </w:tc>
      </w:tr>
      <w:tr w:rsidR="00546973" w14:paraId="37122494" w14:textId="77777777" w:rsidTr="00D012D2">
        <w:tc>
          <w:tcPr>
            <w:tcW w:w="4675" w:type="dxa"/>
          </w:tcPr>
          <w:p w14:paraId="74220F52" w14:textId="77777777" w:rsidR="00546973" w:rsidRPr="00DD7668" w:rsidRDefault="00546973" w:rsidP="001D05C4">
            <w:pPr>
              <w:rPr>
                <w:rFonts w:cs="Times New Roman"/>
                <w:szCs w:val="28"/>
              </w:rPr>
            </w:pPr>
            <w:r w:rsidRPr="00DD7668">
              <w:rPr>
                <w:rFonts w:cs="Times New Roman"/>
                <w:szCs w:val="28"/>
              </w:rPr>
              <w:t>Cầu tuộc ốc sên nhà trẻ</w:t>
            </w:r>
          </w:p>
        </w:tc>
        <w:tc>
          <w:tcPr>
            <w:tcW w:w="4959" w:type="dxa"/>
          </w:tcPr>
          <w:p w14:paraId="59B2AFE1" w14:textId="77777777" w:rsidR="00546973" w:rsidRPr="00DD7668" w:rsidRDefault="00546973" w:rsidP="001D05C4">
            <w:pPr>
              <w:jc w:val="center"/>
              <w:rPr>
                <w:rFonts w:cs="Times New Roman"/>
                <w:szCs w:val="28"/>
              </w:rPr>
            </w:pPr>
            <w:r w:rsidRPr="00DD7668">
              <w:rPr>
                <w:rFonts w:cs="Times New Roman"/>
                <w:szCs w:val="28"/>
              </w:rPr>
              <w:t>1</w:t>
            </w:r>
          </w:p>
        </w:tc>
      </w:tr>
      <w:tr w:rsidR="00546973" w14:paraId="2C17927E" w14:textId="77777777" w:rsidTr="00D012D2">
        <w:tc>
          <w:tcPr>
            <w:tcW w:w="4675" w:type="dxa"/>
          </w:tcPr>
          <w:p w14:paraId="4E121370" w14:textId="77777777" w:rsidR="00546973" w:rsidRPr="00DD7668" w:rsidRDefault="00546973" w:rsidP="001D05C4">
            <w:pPr>
              <w:rPr>
                <w:rFonts w:cs="Times New Roman"/>
                <w:szCs w:val="28"/>
              </w:rPr>
            </w:pPr>
            <w:r w:rsidRPr="00DD7668">
              <w:rPr>
                <w:rFonts w:cs="Times New Roman"/>
                <w:szCs w:val="28"/>
              </w:rPr>
              <w:t>Bộ liên hoàn nhà trẻ</w:t>
            </w:r>
          </w:p>
        </w:tc>
        <w:tc>
          <w:tcPr>
            <w:tcW w:w="4959" w:type="dxa"/>
          </w:tcPr>
          <w:p w14:paraId="26808914" w14:textId="77777777" w:rsidR="00546973" w:rsidRPr="00DD7668" w:rsidRDefault="00546973" w:rsidP="001D05C4">
            <w:pPr>
              <w:jc w:val="center"/>
              <w:rPr>
                <w:rFonts w:cs="Times New Roman"/>
                <w:szCs w:val="28"/>
              </w:rPr>
            </w:pPr>
            <w:r w:rsidRPr="00DD7668">
              <w:rPr>
                <w:rFonts w:cs="Times New Roman"/>
                <w:szCs w:val="28"/>
              </w:rPr>
              <w:t>1</w:t>
            </w:r>
          </w:p>
        </w:tc>
      </w:tr>
      <w:tr w:rsidR="00546973" w14:paraId="3B34DAB3" w14:textId="77777777" w:rsidTr="00D012D2">
        <w:tc>
          <w:tcPr>
            <w:tcW w:w="4675" w:type="dxa"/>
          </w:tcPr>
          <w:p w14:paraId="1F5BB787" w14:textId="77777777" w:rsidR="00546973" w:rsidRPr="00DD7668" w:rsidRDefault="00546973" w:rsidP="001D05C4">
            <w:pPr>
              <w:rPr>
                <w:rFonts w:cs="Times New Roman"/>
                <w:szCs w:val="28"/>
              </w:rPr>
            </w:pPr>
            <w:r w:rsidRPr="00DD7668">
              <w:rPr>
                <w:rFonts w:cs="Times New Roman"/>
                <w:szCs w:val="28"/>
              </w:rPr>
              <w:t>Bập bênh nhà trẻ</w:t>
            </w:r>
          </w:p>
        </w:tc>
        <w:tc>
          <w:tcPr>
            <w:tcW w:w="4959" w:type="dxa"/>
          </w:tcPr>
          <w:p w14:paraId="1C9C8206" w14:textId="77777777" w:rsidR="00546973" w:rsidRPr="00DD7668" w:rsidRDefault="00546973" w:rsidP="001D05C4">
            <w:pPr>
              <w:jc w:val="center"/>
              <w:rPr>
                <w:rFonts w:cs="Times New Roman"/>
                <w:szCs w:val="28"/>
              </w:rPr>
            </w:pPr>
            <w:r w:rsidRPr="00DD7668">
              <w:rPr>
                <w:rFonts w:cs="Times New Roman"/>
                <w:szCs w:val="28"/>
              </w:rPr>
              <w:t>3</w:t>
            </w:r>
          </w:p>
        </w:tc>
      </w:tr>
      <w:tr w:rsidR="00546973" w14:paraId="4D0E1104" w14:textId="77777777" w:rsidTr="00D012D2">
        <w:tc>
          <w:tcPr>
            <w:tcW w:w="4675" w:type="dxa"/>
          </w:tcPr>
          <w:p w14:paraId="75B6D98B" w14:textId="77777777" w:rsidR="00546973" w:rsidRPr="00DD7668" w:rsidRDefault="00546973" w:rsidP="001D05C4">
            <w:pPr>
              <w:rPr>
                <w:rFonts w:cs="Times New Roman"/>
                <w:szCs w:val="28"/>
              </w:rPr>
            </w:pPr>
            <w:r w:rsidRPr="00DD7668">
              <w:rPr>
                <w:rFonts w:cs="Times New Roman"/>
                <w:szCs w:val="28"/>
              </w:rPr>
              <w:t>Cổng chui nhà trẻ</w:t>
            </w:r>
          </w:p>
        </w:tc>
        <w:tc>
          <w:tcPr>
            <w:tcW w:w="4959" w:type="dxa"/>
          </w:tcPr>
          <w:p w14:paraId="02C4A582" w14:textId="77777777" w:rsidR="00546973" w:rsidRPr="00DD7668" w:rsidRDefault="00546973" w:rsidP="001D05C4">
            <w:pPr>
              <w:jc w:val="center"/>
              <w:rPr>
                <w:rFonts w:cs="Times New Roman"/>
                <w:szCs w:val="28"/>
              </w:rPr>
            </w:pPr>
            <w:r w:rsidRPr="00DD7668">
              <w:rPr>
                <w:rFonts w:cs="Times New Roman"/>
                <w:szCs w:val="28"/>
              </w:rPr>
              <w:t>2</w:t>
            </w:r>
          </w:p>
        </w:tc>
      </w:tr>
      <w:tr w:rsidR="00546973" w14:paraId="6E998AAB" w14:textId="77777777" w:rsidTr="00D012D2">
        <w:tc>
          <w:tcPr>
            <w:tcW w:w="4675" w:type="dxa"/>
          </w:tcPr>
          <w:p w14:paraId="2FAFA76A" w14:textId="77777777" w:rsidR="00546973" w:rsidRPr="00DD7668" w:rsidRDefault="00546973" w:rsidP="001D05C4">
            <w:pPr>
              <w:rPr>
                <w:rFonts w:cs="Times New Roman"/>
                <w:szCs w:val="28"/>
              </w:rPr>
            </w:pPr>
            <w:r w:rsidRPr="00DD7668">
              <w:rPr>
                <w:rFonts w:cs="Times New Roman"/>
                <w:szCs w:val="28"/>
              </w:rPr>
              <w:t>Đồ chơi thăng bằng</w:t>
            </w:r>
          </w:p>
        </w:tc>
        <w:tc>
          <w:tcPr>
            <w:tcW w:w="4959" w:type="dxa"/>
          </w:tcPr>
          <w:p w14:paraId="00B659A4" w14:textId="77777777" w:rsidR="00546973" w:rsidRPr="00DD7668" w:rsidRDefault="00546973" w:rsidP="001D05C4">
            <w:pPr>
              <w:jc w:val="center"/>
              <w:rPr>
                <w:rFonts w:cs="Times New Roman"/>
                <w:szCs w:val="28"/>
              </w:rPr>
            </w:pPr>
            <w:r w:rsidRPr="00DD7668">
              <w:rPr>
                <w:rFonts w:cs="Times New Roman"/>
                <w:szCs w:val="28"/>
              </w:rPr>
              <w:t>1</w:t>
            </w:r>
          </w:p>
        </w:tc>
      </w:tr>
      <w:tr w:rsidR="00546973" w14:paraId="4D3434EA" w14:textId="77777777" w:rsidTr="00D012D2">
        <w:tc>
          <w:tcPr>
            <w:tcW w:w="4675" w:type="dxa"/>
          </w:tcPr>
          <w:p w14:paraId="1369B4C4" w14:textId="77777777" w:rsidR="00546973" w:rsidRPr="00DD7668" w:rsidRDefault="00546973" w:rsidP="001D05C4">
            <w:pPr>
              <w:rPr>
                <w:rFonts w:cs="Times New Roman"/>
                <w:szCs w:val="28"/>
              </w:rPr>
            </w:pPr>
            <w:r w:rsidRPr="00DD7668">
              <w:rPr>
                <w:rFonts w:cs="Times New Roman"/>
                <w:szCs w:val="28"/>
              </w:rPr>
              <w:t>Bộ vậ</w:t>
            </w:r>
            <w:r>
              <w:rPr>
                <w:rFonts w:cs="Times New Roman"/>
                <w:szCs w:val="28"/>
              </w:rPr>
              <w:t>n</w:t>
            </w:r>
            <w:r w:rsidRPr="00DD7668">
              <w:rPr>
                <w:rFonts w:cs="Times New Roman"/>
                <w:szCs w:val="28"/>
              </w:rPr>
              <w:t xml:space="preserve"> động liên hoàn</w:t>
            </w:r>
          </w:p>
        </w:tc>
        <w:tc>
          <w:tcPr>
            <w:tcW w:w="4959" w:type="dxa"/>
          </w:tcPr>
          <w:p w14:paraId="59487EC5" w14:textId="77777777" w:rsidR="00546973" w:rsidRPr="00DD7668" w:rsidRDefault="00546973" w:rsidP="001D05C4">
            <w:pPr>
              <w:jc w:val="center"/>
              <w:rPr>
                <w:rFonts w:cs="Times New Roman"/>
                <w:szCs w:val="28"/>
              </w:rPr>
            </w:pPr>
            <w:r w:rsidRPr="00DD7668">
              <w:rPr>
                <w:rFonts w:cs="Times New Roman"/>
                <w:szCs w:val="28"/>
              </w:rPr>
              <w:t>1</w:t>
            </w:r>
          </w:p>
        </w:tc>
      </w:tr>
      <w:tr w:rsidR="00546973" w14:paraId="74D8109A" w14:textId="77777777" w:rsidTr="00D012D2">
        <w:tc>
          <w:tcPr>
            <w:tcW w:w="4675" w:type="dxa"/>
          </w:tcPr>
          <w:p w14:paraId="66DEDDAE" w14:textId="77777777" w:rsidR="00546973" w:rsidRPr="00621F50" w:rsidRDefault="00546973" w:rsidP="001D05C4">
            <w:pPr>
              <w:rPr>
                <w:rFonts w:cs="Times New Roman"/>
                <w:color w:val="000000"/>
                <w:szCs w:val="28"/>
              </w:rPr>
            </w:pPr>
            <w:r w:rsidRPr="00621F50">
              <w:rPr>
                <w:rFonts w:cs="Times New Roman"/>
                <w:color w:val="000000"/>
                <w:szCs w:val="28"/>
              </w:rPr>
              <w:t>Bộ cầu tuột liên hoàn</w:t>
            </w:r>
          </w:p>
        </w:tc>
        <w:tc>
          <w:tcPr>
            <w:tcW w:w="4959" w:type="dxa"/>
          </w:tcPr>
          <w:p w14:paraId="0EEB52E7" w14:textId="77777777" w:rsidR="00546973" w:rsidRPr="00621F50" w:rsidRDefault="00546973" w:rsidP="001D05C4">
            <w:pPr>
              <w:jc w:val="center"/>
              <w:rPr>
                <w:rFonts w:cs="Times New Roman"/>
                <w:szCs w:val="28"/>
              </w:rPr>
            </w:pPr>
            <w:r w:rsidRPr="00621F50">
              <w:rPr>
                <w:rFonts w:cs="Times New Roman"/>
                <w:szCs w:val="28"/>
              </w:rPr>
              <w:t>1</w:t>
            </w:r>
          </w:p>
        </w:tc>
      </w:tr>
    </w:tbl>
    <w:p w14:paraId="19C4EEFD" w14:textId="77777777" w:rsidR="0078131B" w:rsidRDefault="008E47C9" w:rsidP="00971E6E">
      <w:pPr>
        <w:spacing w:after="0" w:line="276" w:lineRule="auto"/>
        <w:ind w:firstLine="567"/>
        <w:rPr>
          <w:rFonts w:asciiTheme="majorHAnsi" w:hAnsiTheme="majorHAnsi" w:cstheme="majorHAnsi"/>
          <w:lang w:val="en-US"/>
        </w:rPr>
      </w:pPr>
      <w:r w:rsidRPr="008E47C9">
        <w:rPr>
          <w:rFonts w:asciiTheme="majorHAnsi" w:hAnsiTheme="majorHAnsi" w:cstheme="majorHAnsi"/>
        </w:rPr>
        <w:t xml:space="preserve">1.3. Thông tin về kết quả đánh giá và kiểm định chất lượng giáo dục: </w:t>
      </w:r>
    </w:p>
    <w:p w14:paraId="39FA86B0" w14:textId="667B0D95" w:rsidR="008E47C9" w:rsidRPr="008E47C9" w:rsidRDefault="008E47C9" w:rsidP="00971E6E">
      <w:pPr>
        <w:spacing w:after="0" w:line="276" w:lineRule="auto"/>
        <w:ind w:firstLine="567"/>
        <w:rPr>
          <w:rFonts w:asciiTheme="majorHAnsi" w:hAnsiTheme="majorHAnsi" w:cstheme="majorHAnsi"/>
        </w:rPr>
      </w:pPr>
      <w:r w:rsidRPr="008E47C9">
        <w:rPr>
          <w:rFonts w:asciiTheme="majorHAnsi" w:hAnsiTheme="majorHAnsi" w:cstheme="majorHAnsi"/>
        </w:rPr>
        <w:lastRenderedPageBreak/>
        <w:t xml:space="preserve">a) Kết quả tự đánh giá chất lượng giáo dục của cơ sở giáo dục; kế hoạch cải tiến </w:t>
      </w:r>
    </w:p>
    <w:p w14:paraId="5B0DEEE5" w14:textId="77777777" w:rsidR="008E47C9" w:rsidRDefault="008E47C9" w:rsidP="00971E6E">
      <w:pPr>
        <w:spacing w:after="0" w:line="276" w:lineRule="auto"/>
        <w:rPr>
          <w:rFonts w:asciiTheme="majorHAnsi" w:hAnsiTheme="majorHAnsi" w:cstheme="majorHAnsi"/>
          <w:lang w:val="en-US"/>
        </w:rPr>
      </w:pPr>
      <w:r w:rsidRPr="008E47C9">
        <w:rPr>
          <w:rFonts w:asciiTheme="majorHAnsi" w:hAnsiTheme="majorHAnsi" w:cstheme="majorHAnsi"/>
        </w:rPr>
        <w:t xml:space="preserve">chất lượng sau tự đánh giá; </w:t>
      </w:r>
    </w:p>
    <w:p w14:paraId="304864DC" w14:textId="77777777" w:rsidR="001A740C" w:rsidRPr="001A740C" w:rsidRDefault="001A740C" w:rsidP="00971E6E">
      <w:pPr>
        <w:spacing w:after="0" w:line="276" w:lineRule="auto"/>
        <w:ind w:firstLine="567"/>
        <w:rPr>
          <w:rFonts w:asciiTheme="majorHAnsi" w:hAnsiTheme="majorHAnsi" w:cstheme="majorHAnsi"/>
        </w:rPr>
      </w:pPr>
      <w:r w:rsidRPr="001A740C">
        <w:rPr>
          <w:rFonts w:asciiTheme="majorHAnsi" w:hAnsiTheme="majorHAnsi" w:cstheme="majorHAnsi"/>
        </w:rPr>
        <w:t xml:space="preserve">Qua quá trình tự đánh giá, nhà trường đạt được kết quả như sau: </w:t>
      </w:r>
    </w:p>
    <w:p w14:paraId="64521F9D" w14:textId="77777777" w:rsidR="001A740C" w:rsidRPr="001A740C" w:rsidRDefault="001A740C" w:rsidP="00971E6E">
      <w:pPr>
        <w:spacing w:after="0" w:line="276" w:lineRule="auto"/>
        <w:ind w:firstLine="567"/>
        <w:rPr>
          <w:rFonts w:asciiTheme="majorHAnsi" w:hAnsiTheme="majorHAnsi" w:cstheme="majorHAnsi"/>
        </w:rPr>
      </w:pPr>
      <w:r w:rsidRPr="001A740C">
        <w:rPr>
          <w:rFonts w:asciiTheme="majorHAnsi" w:hAnsiTheme="majorHAnsi" w:cstheme="majorHAnsi"/>
        </w:rPr>
        <w:t xml:space="preserve">- Số lượng tiêu chí đạt Mức 1: 25/25 </w:t>
      </w:r>
      <w:r w:rsidRPr="001A740C">
        <w:rPr>
          <w:rFonts w:asciiTheme="majorHAnsi" w:hAnsiTheme="majorHAnsi" w:cstheme="majorHAnsi"/>
        </w:rPr>
        <w:tab/>
      </w:r>
      <w:r w:rsidRPr="001A740C">
        <w:rPr>
          <w:rFonts w:asciiTheme="majorHAnsi" w:hAnsiTheme="majorHAnsi" w:cstheme="majorHAnsi"/>
        </w:rPr>
        <w:tab/>
      </w:r>
      <w:r w:rsidRPr="001A740C">
        <w:rPr>
          <w:rFonts w:asciiTheme="majorHAnsi" w:hAnsiTheme="majorHAnsi" w:cstheme="majorHAnsi"/>
        </w:rPr>
        <w:tab/>
        <w:t xml:space="preserve">tỷ lệ 100%; </w:t>
      </w:r>
    </w:p>
    <w:p w14:paraId="3D93C61E" w14:textId="77777777" w:rsidR="001A740C" w:rsidRPr="001A740C" w:rsidRDefault="001A740C" w:rsidP="00971E6E">
      <w:pPr>
        <w:spacing w:after="0" w:line="276" w:lineRule="auto"/>
        <w:ind w:firstLine="567"/>
        <w:rPr>
          <w:rFonts w:asciiTheme="majorHAnsi" w:hAnsiTheme="majorHAnsi" w:cstheme="majorHAnsi"/>
        </w:rPr>
      </w:pPr>
      <w:r w:rsidRPr="001A740C">
        <w:rPr>
          <w:rFonts w:asciiTheme="majorHAnsi" w:hAnsiTheme="majorHAnsi" w:cstheme="majorHAnsi"/>
        </w:rPr>
        <w:t xml:space="preserve">- Số lượng tiêu chí không đạt Mức 1: 00/25 </w:t>
      </w:r>
      <w:r w:rsidRPr="001A740C">
        <w:rPr>
          <w:rFonts w:asciiTheme="majorHAnsi" w:hAnsiTheme="majorHAnsi" w:cstheme="majorHAnsi"/>
        </w:rPr>
        <w:tab/>
      </w:r>
      <w:r w:rsidRPr="001A740C">
        <w:rPr>
          <w:rFonts w:asciiTheme="majorHAnsi" w:hAnsiTheme="majorHAnsi" w:cstheme="majorHAnsi"/>
        </w:rPr>
        <w:tab/>
        <w:t xml:space="preserve">tỷ lệ 0%; </w:t>
      </w:r>
    </w:p>
    <w:p w14:paraId="69243EF1" w14:textId="77777777" w:rsidR="001A740C" w:rsidRPr="001A740C" w:rsidRDefault="001A740C" w:rsidP="00971E6E">
      <w:pPr>
        <w:spacing w:after="0" w:line="276" w:lineRule="auto"/>
        <w:ind w:firstLine="567"/>
        <w:rPr>
          <w:rFonts w:asciiTheme="majorHAnsi" w:hAnsiTheme="majorHAnsi" w:cstheme="majorHAnsi"/>
        </w:rPr>
      </w:pPr>
      <w:r w:rsidRPr="001A740C">
        <w:rPr>
          <w:rFonts w:asciiTheme="majorHAnsi" w:hAnsiTheme="majorHAnsi" w:cstheme="majorHAnsi"/>
        </w:rPr>
        <w:t xml:space="preserve">- Số lượng tiêu chí đạt Mức 2: 25/25 </w:t>
      </w:r>
      <w:r w:rsidRPr="001A740C">
        <w:rPr>
          <w:rFonts w:asciiTheme="majorHAnsi" w:hAnsiTheme="majorHAnsi" w:cstheme="majorHAnsi"/>
        </w:rPr>
        <w:tab/>
      </w:r>
      <w:r w:rsidRPr="001A740C">
        <w:rPr>
          <w:rFonts w:asciiTheme="majorHAnsi" w:hAnsiTheme="majorHAnsi" w:cstheme="majorHAnsi"/>
        </w:rPr>
        <w:tab/>
      </w:r>
      <w:r w:rsidRPr="001A740C">
        <w:rPr>
          <w:rFonts w:asciiTheme="majorHAnsi" w:hAnsiTheme="majorHAnsi" w:cstheme="majorHAnsi"/>
        </w:rPr>
        <w:tab/>
        <w:t xml:space="preserve">tỷ lệ 100%; </w:t>
      </w:r>
    </w:p>
    <w:p w14:paraId="2E8F9FC9" w14:textId="77777777" w:rsidR="001A740C" w:rsidRPr="001A740C" w:rsidRDefault="001A740C" w:rsidP="00971E6E">
      <w:pPr>
        <w:spacing w:after="0" w:line="276" w:lineRule="auto"/>
        <w:ind w:firstLine="567"/>
        <w:rPr>
          <w:rFonts w:asciiTheme="majorHAnsi" w:hAnsiTheme="majorHAnsi" w:cstheme="majorHAnsi"/>
        </w:rPr>
      </w:pPr>
      <w:r w:rsidRPr="001A740C">
        <w:rPr>
          <w:rFonts w:asciiTheme="majorHAnsi" w:hAnsiTheme="majorHAnsi" w:cstheme="majorHAnsi"/>
        </w:rPr>
        <w:t xml:space="preserve">- Số lượng tiêu chí không đạt Mức 2: 00/25 </w:t>
      </w:r>
      <w:r w:rsidRPr="001A740C">
        <w:rPr>
          <w:rFonts w:asciiTheme="majorHAnsi" w:hAnsiTheme="majorHAnsi" w:cstheme="majorHAnsi"/>
        </w:rPr>
        <w:tab/>
      </w:r>
      <w:r w:rsidRPr="001A740C">
        <w:rPr>
          <w:rFonts w:asciiTheme="majorHAnsi" w:hAnsiTheme="majorHAnsi" w:cstheme="majorHAnsi"/>
        </w:rPr>
        <w:tab/>
        <w:t xml:space="preserve">tỷ lệ 0%; </w:t>
      </w:r>
    </w:p>
    <w:p w14:paraId="56F19BA3" w14:textId="77777777" w:rsidR="001A740C" w:rsidRPr="001A740C" w:rsidRDefault="001A740C" w:rsidP="00971E6E">
      <w:pPr>
        <w:spacing w:after="0" w:line="276" w:lineRule="auto"/>
        <w:ind w:firstLine="567"/>
        <w:rPr>
          <w:rFonts w:asciiTheme="majorHAnsi" w:hAnsiTheme="majorHAnsi" w:cstheme="majorHAnsi"/>
        </w:rPr>
      </w:pPr>
      <w:r w:rsidRPr="001A740C">
        <w:rPr>
          <w:rFonts w:asciiTheme="majorHAnsi" w:hAnsiTheme="majorHAnsi" w:cstheme="majorHAnsi"/>
        </w:rPr>
        <w:t xml:space="preserve">- Số lượng tiêu chí đạt Mức 3: 07/19 </w:t>
      </w:r>
      <w:r w:rsidRPr="001A740C">
        <w:rPr>
          <w:rFonts w:asciiTheme="majorHAnsi" w:hAnsiTheme="majorHAnsi" w:cstheme="majorHAnsi"/>
        </w:rPr>
        <w:tab/>
      </w:r>
      <w:r w:rsidRPr="001A740C">
        <w:rPr>
          <w:rFonts w:asciiTheme="majorHAnsi" w:hAnsiTheme="majorHAnsi" w:cstheme="majorHAnsi"/>
        </w:rPr>
        <w:tab/>
      </w:r>
      <w:r w:rsidRPr="001A740C">
        <w:rPr>
          <w:rFonts w:asciiTheme="majorHAnsi" w:hAnsiTheme="majorHAnsi" w:cstheme="majorHAnsi"/>
        </w:rPr>
        <w:tab/>
        <w:t xml:space="preserve">tỷ lệ 36,8%; </w:t>
      </w:r>
    </w:p>
    <w:p w14:paraId="0DECB035" w14:textId="77777777" w:rsidR="001A740C" w:rsidRPr="001A740C" w:rsidRDefault="001A740C" w:rsidP="00971E6E">
      <w:pPr>
        <w:spacing w:after="0" w:line="276" w:lineRule="auto"/>
        <w:ind w:firstLine="567"/>
        <w:rPr>
          <w:rFonts w:asciiTheme="majorHAnsi" w:hAnsiTheme="majorHAnsi" w:cstheme="majorHAnsi"/>
        </w:rPr>
      </w:pPr>
      <w:r w:rsidRPr="001A740C">
        <w:rPr>
          <w:rFonts w:asciiTheme="majorHAnsi" w:hAnsiTheme="majorHAnsi" w:cstheme="majorHAnsi"/>
        </w:rPr>
        <w:t xml:space="preserve">- Số lượng tiêu chí không đạt Mức 3: 12/19 </w:t>
      </w:r>
      <w:r w:rsidRPr="001A740C">
        <w:rPr>
          <w:rFonts w:asciiTheme="majorHAnsi" w:hAnsiTheme="majorHAnsi" w:cstheme="majorHAnsi"/>
        </w:rPr>
        <w:tab/>
      </w:r>
      <w:r w:rsidRPr="001A740C">
        <w:rPr>
          <w:rFonts w:asciiTheme="majorHAnsi" w:hAnsiTheme="majorHAnsi" w:cstheme="majorHAnsi"/>
        </w:rPr>
        <w:tab/>
        <w:t xml:space="preserve">tỷ lệ 63,2%; </w:t>
      </w:r>
    </w:p>
    <w:p w14:paraId="4C309B9F" w14:textId="77777777" w:rsidR="001A740C" w:rsidRPr="001A740C" w:rsidRDefault="001A740C" w:rsidP="00971E6E">
      <w:pPr>
        <w:spacing w:after="0" w:line="276" w:lineRule="auto"/>
        <w:ind w:firstLine="567"/>
        <w:rPr>
          <w:rFonts w:asciiTheme="majorHAnsi" w:hAnsiTheme="majorHAnsi" w:cstheme="majorHAnsi"/>
        </w:rPr>
      </w:pPr>
      <w:r w:rsidRPr="001A740C">
        <w:rPr>
          <w:rFonts w:asciiTheme="majorHAnsi" w:hAnsiTheme="majorHAnsi" w:cstheme="majorHAnsi"/>
        </w:rPr>
        <w:t>- Mức đánh giá của Trường Mầm non Hoa Phượng Vỹ: Mức 2;</w:t>
      </w:r>
    </w:p>
    <w:p w14:paraId="08FF8539" w14:textId="32693FE5" w:rsidR="008E47C9" w:rsidRDefault="008E47C9" w:rsidP="00971E6E">
      <w:pPr>
        <w:spacing w:after="0" w:line="276" w:lineRule="auto"/>
        <w:ind w:firstLine="567"/>
        <w:rPr>
          <w:rFonts w:asciiTheme="majorHAnsi" w:hAnsiTheme="majorHAnsi" w:cstheme="majorHAnsi"/>
          <w:lang w:val="en-US"/>
        </w:rPr>
      </w:pPr>
      <w:r w:rsidRPr="008E47C9">
        <w:rPr>
          <w:rFonts w:asciiTheme="majorHAnsi" w:hAnsiTheme="majorHAnsi" w:cstheme="majorHAnsi"/>
        </w:rPr>
        <w:t xml:space="preserve">b) Kết quả đánh giá ngoài và công nhận đạt kiểm định chất lượng giáo dục, đạt chuẩn quốc gia của cơ sở giáo dục qua các mốc thời gian; kế hoạch và kết quả thực hiện cải tiến chất lượng sau đánh giá ngoài trong 05 năm tiếp theo và hằng năm. </w:t>
      </w:r>
    </w:p>
    <w:p w14:paraId="1D51DCEC" w14:textId="13F9CB9A" w:rsidR="001A740C" w:rsidRPr="003D7785" w:rsidRDefault="001A740C" w:rsidP="00971E6E">
      <w:pPr>
        <w:spacing w:after="0" w:line="276" w:lineRule="auto"/>
        <w:ind w:firstLine="567"/>
        <w:rPr>
          <w:rFonts w:asciiTheme="majorHAnsi" w:hAnsiTheme="majorHAnsi" w:cstheme="majorHAnsi"/>
          <w:lang w:val="en-US"/>
        </w:rPr>
      </w:pPr>
      <w:r w:rsidRPr="001F3681">
        <w:rPr>
          <w:color w:val="000000" w:themeColor="text1"/>
          <w:szCs w:val="28"/>
        </w:rPr>
        <w:t xml:space="preserve">- </w:t>
      </w:r>
      <w:r w:rsidRPr="001F3681">
        <w:rPr>
          <w:color w:val="000000" w:themeColor="text1"/>
          <w:szCs w:val="28"/>
          <w:lang w:val="pt-BR"/>
        </w:rPr>
        <w:t xml:space="preserve">Trường Mầm non Hoa Phượng Vỹ quận Bình Tân </w:t>
      </w:r>
      <w:r>
        <w:rPr>
          <w:color w:val="000000" w:themeColor="text1"/>
          <w:szCs w:val="28"/>
          <w:lang w:val="pt-BR"/>
        </w:rPr>
        <w:t xml:space="preserve">được công nhận </w:t>
      </w:r>
      <w:r w:rsidRPr="002E1F7A">
        <w:rPr>
          <w:color w:val="000000" w:themeColor="text1"/>
          <w:szCs w:val="28"/>
          <w:lang w:val="pt-BR"/>
        </w:rPr>
        <w:t>đ</w:t>
      </w:r>
      <w:r w:rsidRPr="001F3681">
        <w:rPr>
          <w:color w:val="000000" w:themeColor="text1"/>
          <w:szCs w:val="28"/>
        </w:rPr>
        <w:t xml:space="preserve">ạt </w:t>
      </w:r>
      <w:r w:rsidRPr="001F3681">
        <w:rPr>
          <w:bCs/>
          <w:color w:val="000000" w:themeColor="text1"/>
          <w:szCs w:val="28"/>
          <w:lang w:val="pt-BR"/>
        </w:rPr>
        <w:t>kiểm định chất lượng giáo dục</w:t>
      </w:r>
      <w:r w:rsidRPr="001F3681">
        <w:rPr>
          <w:color w:val="000000" w:themeColor="text1"/>
          <w:szCs w:val="28"/>
        </w:rPr>
        <w:t xml:space="preserve"> Cấp độ </w:t>
      </w:r>
      <w:r w:rsidRPr="002E1F7A">
        <w:rPr>
          <w:color w:val="000000" w:themeColor="text1"/>
          <w:szCs w:val="28"/>
          <w:lang w:val="pt-BR"/>
        </w:rPr>
        <w:t>2 và Chuẩn Quốc gia Mức độ 1</w:t>
      </w:r>
      <w:r>
        <w:rPr>
          <w:color w:val="000000" w:themeColor="text1"/>
          <w:szCs w:val="28"/>
          <w:lang w:val="pt-BR"/>
        </w:rPr>
        <w:t xml:space="preserve"> vào tháng 6 năm 2023 theo </w:t>
      </w:r>
      <w:r w:rsidR="00983397">
        <w:rPr>
          <w:color w:val="000000" w:themeColor="text1"/>
          <w:szCs w:val="28"/>
          <w:lang w:val="pt-BR"/>
        </w:rPr>
        <w:t>Q</w:t>
      </w:r>
      <w:r>
        <w:rPr>
          <w:color w:val="000000" w:themeColor="text1"/>
          <w:szCs w:val="28"/>
          <w:lang w:val="pt-BR"/>
        </w:rPr>
        <w:t xml:space="preserve">uyết định số </w:t>
      </w:r>
      <w:r w:rsidR="00985EE4" w:rsidRPr="00985EE4">
        <w:rPr>
          <w:color w:val="000000" w:themeColor="text1"/>
          <w:szCs w:val="28"/>
          <w:lang w:val="pt-BR"/>
        </w:rPr>
        <w:t>1542-12</w:t>
      </w:r>
      <w:r w:rsidR="00985EE4">
        <w:rPr>
          <w:color w:val="000000" w:themeColor="text1"/>
          <w:szCs w:val="28"/>
          <w:lang w:val="pt-BR"/>
        </w:rPr>
        <w:t xml:space="preserve">/QĐ-SGDĐT ngày 01 tháng 6 năm 2023 về công nhận trường Mầm non Hoa Phượng Vỹ đạt chuẩn Quốc gia mức độ I và công văn số </w:t>
      </w:r>
      <w:r w:rsidR="00985EE4" w:rsidRPr="00985EE4">
        <w:rPr>
          <w:color w:val="000000" w:themeColor="text1"/>
          <w:szCs w:val="28"/>
          <w:lang w:val="pt-BR"/>
        </w:rPr>
        <w:t>154</w:t>
      </w:r>
      <w:r w:rsidR="00985EE4">
        <w:rPr>
          <w:color w:val="000000" w:themeColor="text1"/>
          <w:szCs w:val="28"/>
          <w:lang w:val="pt-BR"/>
        </w:rPr>
        <w:t>1</w:t>
      </w:r>
      <w:r w:rsidR="00985EE4" w:rsidRPr="00985EE4">
        <w:rPr>
          <w:color w:val="000000" w:themeColor="text1"/>
          <w:szCs w:val="28"/>
          <w:lang w:val="pt-BR"/>
        </w:rPr>
        <w:t>-</w:t>
      </w:r>
      <w:r w:rsidR="00985EE4">
        <w:rPr>
          <w:color w:val="000000" w:themeColor="text1"/>
          <w:szCs w:val="28"/>
          <w:lang w:val="pt-BR"/>
        </w:rPr>
        <w:t>20</w:t>
      </w:r>
      <w:r w:rsidR="00985EE4">
        <w:rPr>
          <w:color w:val="000000" w:themeColor="text1"/>
          <w:szCs w:val="28"/>
          <w:lang w:val="pt-BR"/>
        </w:rPr>
        <w:t xml:space="preserve">/QĐ-SGDĐT ngày 01 tháng 6 năm 2023 về công nhận trường Mầm non Hoa Phượng Vỹ đạt </w:t>
      </w:r>
      <w:r w:rsidR="007A0770">
        <w:rPr>
          <w:color w:val="000000" w:themeColor="text1"/>
          <w:szCs w:val="28"/>
          <w:lang w:val="pt-BR"/>
        </w:rPr>
        <w:t>Kiểm định chất lượng giáo dục cấp độ 2.</w:t>
      </w:r>
      <w:r w:rsidR="00985EE4">
        <w:rPr>
          <w:color w:val="000000" w:themeColor="text1"/>
          <w:szCs w:val="28"/>
          <w:lang w:val="pt-BR"/>
        </w:rPr>
        <w:t xml:space="preserve"> </w:t>
      </w:r>
      <w:r w:rsidR="00985EE4" w:rsidRPr="001F3681">
        <w:rPr>
          <w:i/>
          <w:iCs/>
          <w:color w:val="000000" w:themeColor="text1"/>
          <w:szCs w:val="28"/>
          <w:lang w:val="pt-BR"/>
        </w:rPr>
        <w:t xml:space="preserve">    </w:t>
      </w:r>
      <w:r w:rsidR="00985EE4" w:rsidRPr="00985EE4">
        <w:rPr>
          <w:rFonts w:asciiTheme="majorHAnsi" w:hAnsiTheme="majorHAnsi" w:cstheme="majorHAnsi"/>
          <w:lang w:val="en-US"/>
        </w:rPr>
        <w:t xml:space="preserve">       </w:t>
      </w:r>
      <w:r w:rsidRPr="001F3681">
        <w:rPr>
          <w:i/>
          <w:iCs/>
          <w:color w:val="000000" w:themeColor="text1"/>
          <w:szCs w:val="28"/>
          <w:lang w:val="pt-BR"/>
        </w:rPr>
        <w:t xml:space="preserve">    </w:t>
      </w:r>
      <w:r w:rsidRPr="00985EE4">
        <w:rPr>
          <w:rFonts w:asciiTheme="majorHAnsi" w:hAnsiTheme="majorHAnsi" w:cstheme="majorHAnsi"/>
          <w:lang w:val="en-US"/>
        </w:rPr>
        <w:t xml:space="preserve">       </w:t>
      </w:r>
    </w:p>
    <w:p w14:paraId="0796A95B" w14:textId="77777777" w:rsidR="008E47C9" w:rsidRPr="008E47C9" w:rsidRDefault="008E47C9" w:rsidP="00971E6E">
      <w:pPr>
        <w:spacing w:after="0" w:line="276" w:lineRule="auto"/>
        <w:ind w:firstLine="567"/>
        <w:rPr>
          <w:rFonts w:asciiTheme="majorHAnsi" w:hAnsiTheme="majorHAnsi" w:cstheme="majorHAnsi"/>
        </w:rPr>
      </w:pPr>
      <w:r w:rsidRPr="008E47C9">
        <w:rPr>
          <w:rFonts w:asciiTheme="majorHAnsi" w:hAnsiTheme="majorHAnsi" w:cstheme="majorHAnsi"/>
        </w:rPr>
        <w:t xml:space="preserve">1.4. Cơ sở giáo dục thực hiện chương trình giáo dục của nước ngoài hoặc chương </w:t>
      </w:r>
    </w:p>
    <w:p w14:paraId="39EBC56D" w14:textId="33B1E2BE" w:rsidR="008E47C9" w:rsidRPr="00ED6DDF" w:rsidRDefault="008E47C9" w:rsidP="00971E6E">
      <w:pPr>
        <w:spacing w:after="0" w:line="276" w:lineRule="auto"/>
        <w:rPr>
          <w:rFonts w:asciiTheme="majorHAnsi" w:hAnsiTheme="majorHAnsi" w:cstheme="majorHAnsi"/>
          <w:lang w:val="en-US"/>
        </w:rPr>
      </w:pPr>
      <w:r w:rsidRPr="008E47C9">
        <w:rPr>
          <w:rFonts w:asciiTheme="majorHAnsi" w:hAnsiTheme="majorHAnsi" w:cstheme="majorHAnsi"/>
        </w:rPr>
        <w:t xml:space="preserve">trình giáo dục tích hợp thực hiện công khai thêm các nội dung sau đây: </w:t>
      </w:r>
      <w:r w:rsidR="00ED6DDF">
        <w:rPr>
          <w:rFonts w:asciiTheme="majorHAnsi" w:hAnsiTheme="majorHAnsi" w:cstheme="majorHAnsi"/>
          <w:lang w:val="en-US"/>
        </w:rPr>
        <w:t>không có</w:t>
      </w:r>
    </w:p>
    <w:p w14:paraId="538F480A" w14:textId="33111BEE" w:rsidR="008E47C9" w:rsidRPr="008E47C9" w:rsidRDefault="008E47C9" w:rsidP="00971E6E">
      <w:pPr>
        <w:spacing w:after="0" w:line="276" w:lineRule="auto"/>
        <w:ind w:firstLine="567"/>
        <w:rPr>
          <w:rFonts w:asciiTheme="majorHAnsi" w:hAnsiTheme="majorHAnsi" w:cstheme="majorHAnsi"/>
        </w:rPr>
      </w:pPr>
      <w:r w:rsidRPr="008E47C9">
        <w:rPr>
          <w:rFonts w:asciiTheme="majorHAnsi" w:hAnsiTheme="majorHAnsi" w:cstheme="majorHAnsi"/>
        </w:rPr>
        <w:t xml:space="preserve">a) Tên chương trình, quốc gia cung cấp chương trình, thông tin chi tiết về đối tác thực hiện liên kết giáo dục để dạy chương trình giáo dục tích hợp; </w:t>
      </w:r>
    </w:p>
    <w:p w14:paraId="6D17BD03" w14:textId="7348D3E6" w:rsidR="008E47C9" w:rsidRPr="008E47C9" w:rsidRDefault="008E47C9" w:rsidP="00971E6E">
      <w:pPr>
        <w:spacing w:after="0" w:line="276" w:lineRule="auto"/>
        <w:ind w:firstLine="567"/>
        <w:rPr>
          <w:rFonts w:asciiTheme="majorHAnsi" w:hAnsiTheme="majorHAnsi" w:cstheme="majorHAnsi"/>
        </w:rPr>
      </w:pPr>
      <w:r w:rsidRPr="008E47C9">
        <w:rPr>
          <w:rFonts w:asciiTheme="majorHAnsi" w:hAnsiTheme="majorHAnsi" w:cstheme="majorHAnsi"/>
        </w:rPr>
        <w:t xml:space="preserve">b) Tên cơ quan, tổ chức kiểm định chất lượng giáo dục hoặc cơ quan có thẩm quyền của nước ngoài công nhận về chất lượng giáo dục; </w:t>
      </w:r>
    </w:p>
    <w:p w14:paraId="1B0ECAE7" w14:textId="77777777" w:rsidR="008E47C9" w:rsidRPr="008E47C9" w:rsidRDefault="008E47C9" w:rsidP="00971E6E">
      <w:pPr>
        <w:spacing w:after="0" w:line="276" w:lineRule="auto"/>
        <w:ind w:firstLine="567"/>
        <w:rPr>
          <w:rFonts w:asciiTheme="majorHAnsi" w:hAnsiTheme="majorHAnsi" w:cstheme="majorHAnsi"/>
        </w:rPr>
      </w:pPr>
      <w:r w:rsidRPr="008E47C9">
        <w:rPr>
          <w:rFonts w:asciiTheme="majorHAnsi" w:hAnsiTheme="majorHAnsi" w:cstheme="majorHAnsi"/>
        </w:rPr>
        <w:t>c) Ngôn ngữ thực hiện các hoạt động giáo dục.</w:t>
      </w:r>
    </w:p>
    <w:p w14:paraId="602825D6" w14:textId="77777777" w:rsidR="008E47C9" w:rsidRPr="001D1AC0" w:rsidRDefault="008E47C9" w:rsidP="00971E6E">
      <w:pPr>
        <w:spacing w:after="0" w:line="276" w:lineRule="auto"/>
        <w:ind w:firstLine="567"/>
        <w:rPr>
          <w:rFonts w:asciiTheme="majorHAnsi" w:hAnsiTheme="majorHAnsi" w:cstheme="majorHAnsi"/>
          <w:color w:val="000000" w:themeColor="text1"/>
        </w:rPr>
      </w:pPr>
      <w:r w:rsidRPr="001D1AC0">
        <w:rPr>
          <w:rFonts w:asciiTheme="majorHAnsi" w:hAnsiTheme="majorHAnsi" w:cstheme="majorHAnsi"/>
          <w:color w:val="000000" w:themeColor="text1"/>
        </w:rPr>
        <w:t xml:space="preserve">2. Kế hoạch và kết quả hoạt động giáo dục mầm non </w:t>
      </w:r>
    </w:p>
    <w:p w14:paraId="67234426" w14:textId="77777777" w:rsidR="008E47C9" w:rsidRPr="001D1AC0" w:rsidRDefault="008E47C9" w:rsidP="00971E6E">
      <w:pPr>
        <w:spacing w:after="0" w:line="276" w:lineRule="auto"/>
        <w:ind w:firstLine="567"/>
        <w:rPr>
          <w:rFonts w:asciiTheme="majorHAnsi" w:hAnsiTheme="majorHAnsi" w:cstheme="majorHAnsi"/>
          <w:color w:val="000000" w:themeColor="text1"/>
        </w:rPr>
      </w:pPr>
      <w:r w:rsidRPr="001D1AC0">
        <w:rPr>
          <w:rFonts w:asciiTheme="majorHAnsi" w:hAnsiTheme="majorHAnsi" w:cstheme="majorHAnsi"/>
          <w:color w:val="000000" w:themeColor="text1"/>
        </w:rPr>
        <w:t>2.1. Thông tin về kế hoạch hoạt động giáo dục của cơ sở giáo dục trong năm học:</w:t>
      </w:r>
    </w:p>
    <w:p w14:paraId="504F3A7D" w14:textId="433CABA6" w:rsidR="008E47C9" w:rsidRDefault="008E47C9" w:rsidP="00971E6E">
      <w:pPr>
        <w:spacing w:after="0" w:line="276" w:lineRule="auto"/>
        <w:ind w:firstLine="567"/>
        <w:rPr>
          <w:rFonts w:asciiTheme="majorHAnsi" w:hAnsiTheme="majorHAnsi" w:cstheme="majorHAnsi"/>
          <w:lang w:val="en-US"/>
        </w:rPr>
      </w:pPr>
      <w:r w:rsidRPr="008E47C9">
        <w:rPr>
          <w:rFonts w:asciiTheme="majorHAnsi" w:hAnsiTheme="majorHAnsi" w:cstheme="majorHAnsi"/>
        </w:rPr>
        <w:t>a) Kế hoạch hoạt động tuyến sinh, trong đó quy định rõ đối tượng, chỉ tiêu,</w:t>
      </w:r>
      <w:r w:rsidR="0078131B">
        <w:rPr>
          <w:rFonts w:asciiTheme="majorHAnsi" w:hAnsiTheme="majorHAnsi" w:cstheme="majorHAnsi"/>
          <w:lang w:val="en-US"/>
        </w:rPr>
        <w:t xml:space="preserve"> </w:t>
      </w:r>
      <w:r w:rsidRPr="008E47C9">
        <w:rPr>
          <w:rFonts w:asciiTheme="majorHAnsi" w:hAnsiTheme="majorHAnsi" w:cstheme="majorHAnsi"/>
        </w:rPr>
        <w:t>phương thức tuyển sinh, các mốc thời gian thực hiện tuyển sinh và các thông tin liên quan;</w:t>
      </w:r>
    </w:p>
    <w:p w14:paraId="308DAE6B" w14:textId="2DF37DF2" w:rsidR="00E74F43" w:rsidRDefault="00A32E14" w:rsidP="00971E6E">
      <w:pPr>
        <w:spacing w:after="0" w:line="276" w:lineRule="auto"/>
        <w:ind w:firstLine="567"/>
        <w:rPr>
          <w:rFonts w:asciiTheme="majorHAnsi" w:hAnsiTheme="majorHAnsi" w:cstheme="majorHAnsi"/>
          <w:lang w:val="en-US"/>
        </w:rPr>
      </w:pPr>
      <w:r>
        <w:rPr>
          <w:rFonts w:asciiTheme="majorHAnsi" w:hAnsiTheme="majorHAnsi" w:cstheme="majorHAnsi"/>
          <w:lang w:val="en-US"/>
        </w:rPr>
        <w:t>Kế hoạch tuyển sinh được công khai theo số 04/KH-HPV ngày 24 tháng 5 năm 2024 đảm bảo đầy đủ số lượng, đối tượng tuyển sinh năm học 2024-2025:</w:t>
      </w:r>
    </w:p>
    <w:p w14:paraId="2B239AE8" w14:textId="77777777" w:rsidR="00A32E14" w:rsidRPr="00A32E14" w:rsidRDefault="00A32E14" w:rsidP="00971E6E">
      <w:pPr>
        <w:spacing w:after="0" w:line="276" w:lineRule="auto"/>
        <w:ind w:firstLine="567"/>
        <w:rPr>
          <w:rFonts w:asciiTheme="majorHAnsi" w:hAnsiTheme="majorHAnsi" w:cstheme="majorHAnsi"/>
        </w:rPr>
      </w:pPr>
      <w:r w:rsidRPr="00A32E14">
        <w:rPr>
          <w:rFonts w:asciiTheme="majorHAnsi" w:hAnsiTheme="majorHAnsi" w:cstheme="majorHAnsi"/>
        </w:rPr>
        <w:t>- Lứa tuổi tuyển sinh:</w:t>
      </w:r>
    </w:p>
    <w:p w14:paraId="0FFA8C87" w14:textId="77777777" w:rsidR="00A32E14" w:rsidRPr="00A32E14" w:rsidRDefault="00A32E14" w:rsidP="00971E6E">
      <w:pPr>
        <w:spacing w:after="0" w:line="276" w:lineRule="auto"/>
        <w:ind w:firstLine="567"/>
        <w:rPr>
          <w:rFonts w:asciiTheme="majorHAnsi" w:hAnsiTheme="majorHAnsi" w:cstheme="majorHAnsi"/>
        </w:rPr>
      </w:pPr>
      <w:r w:rsidRPr="00A32E14">
        <w:rPr>
          <w:rFonts w:asciiTheme="majorHAnsi" w:hAnsiTheme="majorHAnsi" w:cstheme="majorHAnsi"/>
        </w:rPr>
        <w:t xml:space="preserve"> + Nhà trẻ:</w:t>
      </w:r>
    </w:p>
    <w:p w14:paraId="19EDCD25" w14:textId="77777777" w:rsidR="00A32E14" w:rsidRPr="00A32E14" w:rsidRDefault="00A32E14" w:rsidP="00971E6E">
      <w:pPr>
        <w:spacing w:after="0" w:line="276" w:lineRule="auto"/>
        <w:ind w:firstLine="567"/>
        <w:rPr>
          <w:rFonts w:asciiTheme="majorHAnsi" w:hAnsiTheme="majorHAnsi" w:cstheme="majorHAnsi"/>
        </w:rPr>
      </w:pPr>
      <w:r w:rsidRPr="00A32E14">
        <w:rPr>
          <w:rFonts w:asciiTheme="majorHAnsi" w:hAnsiTheme="majorHAnsi" w:cstheme="majorHAnsi"/>
        </w:rPr>
        <w:t xml:space="preserve"> * Nhóm 12 – 24 tháng</w:t>
      </w:r>
    </w:p>
    <w:p w14:paraId="52E3BD76" w14:textId="77777777" w:rsidR="00A32E14" w:rsidRPr="00A32E14" w:rsidRDefault="00A32E14" w:rsidP="00971E6E">
      <w:pPr>
        <w:spacing w:after="0" w:line="276" w:lineRule="auto"/>
        <w:ind w:firstLine="567"/>
        <w:rPr>
          <w:rFonts w:asciiTheme="majorHAnsi" w:hAnsiTheme="majorHAnsi" w:cstheme="majorHAnsi"/>
        </w:rPr>
      </w:pPr>
      <w:r w:rsidRPr="00A32E14">
        <w:rPr>
          <w:rFonts w:asciiTheme="majorHAnsi" w:hAnsiTheme="majorHAnsi" w:cstheme="majorHAnsi"/>
        </w:rPr>
        <w:t xml:space="preserve"> * Nhóm 25 – 36 tháng</w:t>
      </w:r>
    </w:p>
    <w:p w14:paraId="05E83A7A" w14:textId="77777777" w:rsidR="00A32E14" w:rsidRPr="00A32E14" w:rsidRDefault="00A32E14" w:rsidP="00971E6E">
      <w:pPr>
        <w:spacing w:after="0" w:line="276" w:lineRule="auto"/>
        <w:ind w:firstLine="567"/>
        <w:rPr>
          <w:rFonts w:asciiTheme="majorHAnsi" w:hAnsiTheme="majorHAnsi" w:cstheme="majorHAnsi"/>
        </w:rPr>
      </w:pPr>
      <w:r w:rsidRPr="00A32E14">
        <w:rPr>
          <w:rFonts w:asciiTheme="majorHAnsi" w:hAnsiTheme="majorHAnsi" w:cstheme="majorHAnsi"/>
        </w:rPr>
        <w:t xml:space="preserve"> + Mẫu giáo:</w:t>
      </w:r>
    </w:p>
    <w:p w14:paraId="39180F4C" w14:textId="77777777" w:rsidR="00A32E14" w:rsidRPr="00A32E14" w:rsidRDefault="00A32E14" w:rsidP="00971E6E">
      <w:pPr>
        <w:spacing w:after="0" w:line="276" w:lineRule="auto"/>
        <w:ind w:firstLine="567"/>
        <w:rPr>
          <w:rFonts w:asciiTheme="majorHAnsi" w:hAnsiTheme="majorHAnsi" w:cstheme="majorHAnsi"/>
        </w:rPr>
      </w:pPr>
      <w:r w:rsidRPr="00A32E14">
        <w:rPr>
          <w:rFonts w:asciiTheme="majorHAnsi" w:hAnsiTheme="majorHAnsi" w:cstheme="majorHAnsi"/>
        </w:rPr>
        <w:t xml:space="preserve"> * Trẻ sinh năm 2019</w:t>
      </w:r>
    </w:p>
    <w:p w14:paraId="6B0F9A31" w14:textId="77777777" w:rsidR="00A32E14" w:rsidRPr="00A32E14" w:rsidRDefault="00A32E14" w:rsidP="00971E6E">
      <w:pPr>
        <w:spacing w:after="0" w:line="276" w:lineRule="auto"/>
        <w:ind w:firstLine="567"/>
        <w:rPr>
          <w:rFonts w:asciiTheme="majorHAnsi" w:hAnsiTheme="majorHAnsi" w:cstheme="majorHAnsi"/>
        </w:rPr>
      </w:pPr>
      <w:r w:rsidRPr="00A32E14">
        <w:rPr>
          <w:rFonts w:asciiTheme="majorHAnsi" w:hAnsiTheme="majorHAnsi" w:cstheme="majorHAnsi"/>
        </w:rPr>
        <w:t xml:space="preserve"> * Trẻ sinh năm 2020</w:t>
      </w:r>
    </w:p>
    <w:p w14:paraId="509B43DC" w14:textId="77777777" w:rsidR="00A32E14" w:rsidRPr="00A32E14" w:rsidRDefault="00A32E14" w:rsidP="00971E6E">
      <w:pPr>
        <w:spacing w:after="0" w:line="276" w:lineRule="auto"/>
        <w:ind w:firstLine="567"/>
        <w:rPr>
          <w:rFonts w:asciiTheme="majorHAnsi" w:hAnsiTheme="majorHAnsi" w:cstheme="majorHAnsi"/>
        </w:rPr>
      </w:pPr>
      <w:r w:rsidRPr="00A32E14">
        <w:rPr>
          <w:rFonts w:asciiTheme="majorHAnsi" w:hAnsiTheme="majorHAnsi" w:cstheme="majorHAnsi"/>
        </w:rPr>
        <w:t xml:space="preserve"> * Trẻ sinh năm 2021</w:t>
      </w:r>
    </w:p>
    <w:p w14:paraId="6F8724B6" w14:textId="77777777" w:rsidR="00A32E14" w:rsidRPr="00A32E14" w:rsidRDefault="00A32E14" w:rsidP="00971E6E">
      <w:pPr>
        <w:spacing w:after="0" w:line="276" w:lineRule="auto"/>
        <w:ind w:firstLine="567"/>
        <w:rPr>
          <w:rFonts w:asciiTheme="majorHAnsi" w:hAnsiTheme="majorHAnsi" w:cstheme="majorHAnsi"/>
        </w:rPr>
      </w:pPr>
      <w:r w:rsidRPr="00A32E14">
        <w:rPr>
          <w:rFonts w:asciiTheme="majorHAnsi" w:hAnsiTheme="majorHAnsi" w:cstheme="majorHAnsi"/>
        </w:rPr>
        <w:lastRenderedPageBreak/>
        <w:t>- Trẻ có hộ khẩu thường trú và tạm trú tại phường Bình Hưng Hòa A (Ưu tiên hộ khẩu thường trú).</w:t>
      </w:r>
    </w:p>
    <w:p w14:paraId="25AE2EE3" w14:textId="2706E45D" w:rsidR="00A32E14" w:rsidRPr="00A32E14" w:rsidRDefault="00A32E14" w:rsidP="00971E6E">
      <w:pPr>
        <w:spacing w:after="0" w:line="276" w:lineRule="auto"/>
        <w:ind w:firstLine="567"/>
        <w:rPr>
          <w:rFonts w:asciiTheme="majorHAnsi" w:hAnsiTheme="majorHAnsi" w:cstheme="majorHAnsi"/>
        </w:rPr>
      </w:pPr>
      <w:r w:rsidRPr="00A32E14">
        <w:rPr>
          <w:rFonts w:asciiTheme="majorHAnsi" w:hAnsiTheme="majorHAnsi" w:cstheme="majorHAnsi"/>
        </w:rPr>
        <w:t xml:space="preserve">Số lượng: Trường tuyển sinh 275 trong đó; </w:t>
      </w:r>
    </w:p>
    <w:p w14:paraId="26497476" w14:textId="77777777" w:rsidR="00A32E14" w:rsidRPr="00A32E14" w:rsidRDefault="00A32E14" w:rsidP="00971E6E">
      <w:pPr>
        <w:spacing w:after="0" w:line="276" w:lineRule="auto"/>
        <w:ind w:firstLine="567"/>
        <w:rPr>
          <w:rFonts w:asciiTheme="majorHAnsi" w:hAnsiTheme="majorHAnsi" w:cstheme="majorHAnsi"/>
        </w:rPr>
      </w:pPr>
      <w:r w:rsidRPr="00A32E14">
        <w:rPr>
          <w:rFonts w:asciiTheme="majorHAnsi" w:hAnsiTheme="majorHAnsi" w:cstheme="majorHAnsi"/>
        </w:rPr>
        <w:t xml:space="preserve"> 1. Nhà trẻ: 70 trong đó: </w:t>
      </w:r>
    </w:p>
    <w:p w14:paraId="6B059CF8" w14:textId="77777777" w:rsidR="00A32E14" w:rsidRPr="00A32E14" w:rsidRDefault="00A32E14" w:rsidP="00971E6E">
      <w:pPr>
        <w:spacing w:after="0" w:line="276" w:lineRule="auto"/>
        <w:ind w:firstLine="567"/>
        <w:rPr>
          <w:rFonts w:asciiTheme="majorHAnsi" w:hAnsiTheme="majorHAnsi" w:cstheme="majorHAnsi"/>
        </w:rPr>
      </w:pPr>
      <w:r w:rsidRPr="00A32E14">
        <w:rPr>
          <w:rFonts w:asciiTheme="majorHAnsi" w:hAnsiTheme="majorHAnsi" w:cstheme="majorHAnsi"/>
        </w:rPr>
        <w:t>- Nhóm 12 – 24 tháng: 20</w:t>
      </w:r>
    </w:p>
    <w:p w14:paraId="5163C895" w14:textId="77777777" w:rsidR="00A32E14" w:rsidRPr="00A32E14" w:rsidRDefault="00A32E14" w:rsidP="00971E6E">
      <w:pPr>
        <w:spacing w:after="0" w:line="276" w:lineRule="auto"/>
        <w:ind w:firstLine="567"/>
        <w:rPr>
          <w:rFonts w:asciiTheme="majorHAnsi" w:hAnsiTheme="majorHAnsi" w:cstheme="majorHAnsi"/>
        </w:rPr>
      </w:pPr>
      <w:r w:rsidRPr="00A32E14">
        <w:rPr>
          <w:rFonts w:asciiTheme="majorHAnsi" w:hAnsiTheme="majorHAnsi" w:cstheme="majorHAnsi"/>
        </w:rPr>
        <w:t>- Nhóm 25 – 36 tháng: 50 bé (2 lớp)</w:t>
      </w:r>
    </w:p>
    <w:p w14:paraId="7C12EAF2" w14:textId="77777777" w:rsidR="00A32E14" w:rsidRPr="00A32E14" w:rsidRDefault="00A32E14" w:rsidP="00971E6E">
      <w:pPr>
        <w:spacing w:after="0" w:line="276" w:lineRule="auto"/>
        <w:ind w:firstLine="567"/>
        <w:rPr>
          <w:rFonts w:asciiTheme="majorHAnsi" w:hAnsiTheme="majorHAnsi" w:cstheme="majorHAnsi"/>
        </w:rPr>
      </w:pPr>
      <w:r w:rsidRPr="00A32E14">
        <w:rPr>
          <w:rFonts w:asciiTheme="majorHAnsi" w:hAnsiTheme="majorHAnsi" w:cstheme="majorHAnsi"/>
        </w:rPr>
        <w:t>2. Mẫu giáo: 205 trong đó;</w:t>
      </w:r>
    </w:p>
    <w:p w14:paraId="7CCC388D" w14:textId="77777777" w:rsidR="00A32E14" w:rsidRPr="00A32E14" w:rsidRDefault="00A32E14" w:rsidP="00971E6E">
      <w:pPr>
        <w:spacing w:after="0" w:line="276" w:lineRule="auto"/>
        <w:ind w:firstLine="567"/>
        <w:rPr>
          <w:rFonts w:asciiTheme="majorHAnsi" w:hAnsiTheme="majorHAnsi" w:cstheme="majorHAnsi"/>
        </w:rPr>
      </w:pPr>
      <w:r w:rsidRPr="00A32E14">
        <w:rPr>
          <w:rFonts w:asciiTheme="majorHAnsi" w:hAnsiTheme="majorHAnsi" w:cstheme="majorHAnsi"/>
        </w:rPr>
        <w:t>- Lớp Mầm (trẻ sinh năm 2021): 105</w:t>
      </w:r>
    </w:p>
    <w:p w14:paraId="41A27621" w14:textId="77777777" w:rsidR="00A32E14" w:rsidRPr="00A32E14" w:rsidRDefault="00A32E14" w:rsidP="00971E6E">
      <w:pPr>
        <w:spacing w:after="0" w:line="276" w:lineRule="auto"/>
        <w:ind w:firstLine="567"/>
        <w:rPr>
          <w:rFonts w:asciiTheme="majorHAnsi" w:hAnsiTheme="majorHAnsi" w:cstheme="majorHAnsi"/>
        </w:rPr>
      </w:pPr>
      <w:r w:rsidRPr="00A32E14">
        <w:rPr>
          <w:rFonts w:asciiTheme="majorHAnsi" w:hAnsiTheme="majorHAnsi" w:cstheme="majorHAnsi"/>
        </w:rPr>
        <w:t>- Lớp Chồi (trẻ sinh năm 2020): 50</w:t>
      </w:r>
    </w:p>
    <w:p w14:paraId="109AA20A" w14:textId="77777777" w:rsidR="00A32E14" w:rsidRPr="00A32E14" w:rsidRDefault="00A32E14" w:rsidP="00971E6E">
      <w:pPr>
        <w:spacing w:after="0" w:line="276" w:lineRule="auto"/>
        <w:ind w:firstLine="567"/>
        <w:rPr>
          <w:rFonts w:asciiTheme="majorHAnsi" w:hAnsiTheme="majorHAnsi" w:cstheme="majorHAnsi"/>
        </w:rPr>
      </w:pPr>
      <w:r w:rsidRPr="00A32E14">
        <w:rPr>
          <w:rFonts w:asciiTheme="majorHAnsi" w:hAnsiTheme="majorHAnsi" w:cstheme="majorHAnsi"/>
        </w:rPr>
        <w:t>- Lớp Lá (trẻ sinh năm 2019): 50</w:t>
      </w:r>
    </w:p>
    <w:p w14:paraId="77FED08E" w14:textId="77777777" w:rsidR="008E47C9" w:rsidRPr="00C6462F" w:rsidRDefault="008E47C9" w:rsidP="00971E6E">
      <w:pPr>
        <w:spacing w:after="0" w:line="276" w:lineRule="auto"/>
        <w:ind w:firstLine="567"/>
        <w:rPr>
          <w:rFonts w:asciiTheme="majorHAnsi" w:hAnsiTheme="majorHAnsi" w:cstheme="majorHAnsi"/>
          <w:lang w:val="en-US"/>
        </w:rPr>
      </w:pPr>
      <w:r w:rsidRPr="00C6462F">
        <w:rPr>
          <w:rFonts w:asciiTheme="majorHAnsi" w:hAnsiTheme="majorHAnsi" w:cstheme="majorHAnsi"/>
        </w:rPr>
        <w:t xml:space="preserve">b) Kế hoạch nuôi dưỡng, chăm sóc, giáo dục; </w:t>
      </w:r>
    </w:p>
    <w:p w14:paraId="77E170ED" w14:textId="28A62FDA" w:rsidR="00C6462F" w:rsidRPr="00C6462F" w:rsidRDefault="00C6462F" w:rsidP="00C6462F">
      <w:pPr>
        <w:spacing w:after="0" w:line="276" w:lineRule="auto"/>
        <w:ind w:firstLine="567"/>
        <w:rPr>
          <w:rFonts w:asciiTheme="majorHAnsi" w:hAnsiTheme="majorHAnsi" w:cstheme="majorHAnsi"/>
          <w:i/>
          <w:iCs/>
          <w:lang w:val="en-US"/>
        </w:rPr>
      </w:pPr>
      <w:r w:rsidRPr="00C6462F">
        <w:rPr>
          <w:rFonts w:asciiTheme="majorHAnsi" w:hAnsiTheme="majorHAnsi" w:cstheme="majorHAnsi"/>
          <w:lang w:val="en-US"/>
        </w:rPr>
        <w:tab/>
      </w:r>
      <w:r w:rsidRPr="00C6462F">
        <w:rPr>
          <w:rFonts w:asciiTheme="majorHAnsi" w:hAnsiTheme="majorHAnsi" w:cstheme="majorHAnsi"/>
        </w:rPr>
        <w:t xml:space="preserve">Kế hoạch </w:t>
      </w:r>
      <w:r w:rsidRPr="00C6462F">
        <w:rPr>
          <w:rFonts w:asciiTheme="majorHAnsi" w:hAnsiTheme="majorHAnsi" w:cstheme="majorHAnsi"/>
          <w:lang w:val="en-US"/>
        </w:rPr>
        <w:t>n</w:t>
      </w:r>
      <w:r w:rsidRPr="00C6462F">
        <w:rPr>
          <w:rFonts w:asciiTheme="majorHAnsi" w:hAnsiTheme="majorHAnsi" w:cstheme="majorHAnsi"/>
        </w:rPr>
        <w:t>uôi dưỡng, chăm sóc, giáo dục</w:t>
      </w:r>
      <w:r w:rsidRPr="00C6462F">
        <w:rPr>
          <w:rFonts w:asciiTheme="majorHAnsi" w:hAnsiTheme="majorHAnsi" w:cstheme="majorHAnsi"/>
          <w:lang w:val="en-US"/>
        </w:rPr>
        <w:t xml:space="preserve"> được xây dựng theo Kế hoạch năm học số 06/KHNH-HPV ngày 19 tháng 9 năm 2024 </w:t>
      </w:r>
      <w:r w:rsidRPr="00C6462F">
        <w:rPr>
          <w:rFonts w:asciiTheme="majorHAnsi" w:hAnsiTheme="majorHAnsi" w:cstheme="majorHAnsi"/>
          <w:i/>
          <w:iCs/>
          <w:lang w:val="en-US"/>
        </w:rPr>
        <w:t>(đính kèm kế hoạch).</w:t>
      </w:r>
    </w:p>
    <w:p w14:paraId="14E9A533" w14:textId="77777777" w:rsidR="008E47C9" w:rsidRDefault="008E47C9" w:rsidP="00971E6E">
      <w:pPr>
        <w:spacing w:after="0" w:line="276" w:lineRule="auto"/>
        <w:ind w:firstLine="567"/>
        <w:rPr>
          <w:rFonts w:asciiTheme="majorHAnsi" w:hAnsiTheme="majorHAnsi" w:cstheme="majorHAnsi"/>
          <w:lang w:val="en-US"/>
        </w:rPr>
      </w:pPr>
      <w:r w:rsidRPr="008E47C9">
        <w:rPr>
          <w:rFonts w:asciiTheme="majorHAnsi" w:hAnsiTheme="majorHAnsi" w:cstheme="majorHAnsi"/>
        </w:rPr>
        <w:t xml:space="preserve">c) Quy chế phối hợp giữa cơ sở giáo dục mầm non với gia đình và xã hội; </w:t>
      </w:r>
    </w:p>
    <w:p w14:paraId="6F2351BB" w14:textId="0A745A81" w:rsidR="00597976" w:rsidRPr="00597976" w:rsidRDefault="00DB5598" w:rsidP="00971E6E">
      <w:pPr>
        <w:spacing w:after="0" w:line="276" w:lineRule="auto"/>
        <w:ind w:firstLine="567"/>
        <w:rPr>
          <w:color w:val="000000" w:themeColor="text1"/>
          <w:szCs w:val="28"/>
          <w:lang w:val="en-US"/>
        </w:rPr>
      </w:pPr>
      <w:r>
        <w:rPr>
          <w:rFonts w:asciiTheme="majorHAnsi" w:hAnsiTheme="majorHAnsi" w:cstheme="majorHAnsi"/>
          <w:lang w:val="en-US"/>
        </w:rPr>
        <w:t>Trường xây dựng quy chế ph</w:t>
      </w:r>
      <w:r w:rsidR="00597976">
        <w:rPr>
          <w:rFonts w:asciiTheme="majorHAnsi" w:hAnsiTheme="majorHAnsi" w:cstheme="majorHAnsi"/>
          <w:lang w:val="en-US"/>
        </w:rPr>
        <w:t>ối</w:t>
      </w:r>
      <w:r>
        <w:rPr>
          <w:rFonts w:asciiTheme="majorHAnsi" w:hAnsiTheme="majorHAnsi" w:cstheme="majorHAnsi"/>
          <w:lang w:val="en-US"/>
        </w:rPr>
        <w:t xml:space="preserve"> hợp giữa nhà trường và cha mẹ trẻ </w:t>
      </w:r>
      <w:r w:rsidR="00597976">
        <w:rPr>
          <w:rFonts w:asciiTheme="majorHAnsi" w:hAnsiTheme="majorHAnsi" w:cstheme="majorHAnsi"/>
          <w:lang w:val="en-US"/>
        </w:rPr>
        <w:t xml:space="preserve">theo Quyết định số 08/MNHPV ngày 08 tháng 11 năm </w:t>
      </w:r>
      <w:r w:rsidR="00597976" w:rsidRPr="00597976">
        <w:rPr>
          <w:rFonts w:asciiTheme="majorHAnsi" w:hAnsiTheme="majorHAnsi" w:cstheme="majorHAnsi"/>
          <w:lang w:val="en-US"/>
        </w:rPr>
        <w:t xml:space="preserve">2023 </w:t>
      </w:r>
      <w:r w:rsidR="00597976" w:rsidRPr="00597976">
        <w:rPr>
          <w:color w:val="000000" w:themeColor="text1"/>
          <w:szCs w:val="28"/>
        </w:rPr>
        <w:t>Về việc ban hành Quy chế phối hợp giữa nhà trường và Ban đại diện cha mẹ học sinh trong giáo dục trẻ mầm non</w:t>
      </w:r>
      <w:r w:rsidR="00597976">
        <w:rPr>
          <w:color w:val="000000" w:themeColor="text1"/>
          <w:szCs w:val="28"/>
          <w:lang w:val="en-US"/>
        </w:rPr>
        <w:t>.</w:t>
      </w:r>
    </w:p>
    <w:p w14:paraId="7E3A00B6" w14:textId="77777777" w:rsidR="008E47C9" w:rsidRPr="007332D1" w:rsidRDefault="008E47C9" w:rsidP="00971E6E">
      <w:pPr>
        <w:spacing w:after="0" w:line="276" w:lineRule="auto"/>
        <w:ind w:firstLine="567"/>
        <w:rPr>
          <w:rFonts w:asciiTheme="majorHAnsi" w:hAnsiTheme="majorHAnsi" w:cstheme="majorHAnsi"/>
          <w:color w:val="000000" w:themeColor="text1"/>
          <w:lang w:val="en-US"/>
        </w:rPr>
      </w:pPr>
      <w:r w:rsidRPr="007332D1">
        <w:rPr>
          <w:rFonts w:asciiTheme="majorHAnsi" w:hAnsiTheme="majorHAnsi" w:cstheme="majorHAnsi"/>
          <w:color w:val="000000" w:themeColor="text1"/>
        </w:rPr>
        <w:t xml:space="preserve">d) Thực đơn hằng ngày của trẻ em; </w:t>
      </w:r>
    </w:p>
    <w:p w14:paraId="12FE0068" w14:textId="06DE71EB" w:rsidR="007332D1" w:rsidRPr="007332D1" w:rsidRDefault="007332D1" w:rsidP="00971E6E">
      <w:pPr>
        <w:spacing w:after="0" w:line="276" w:lineRule="auto"/>
        <w:ind w:firstLine="567"/>
        <w:rPr>
          <w:rFonts w:asciiTheme="majorHAnsi" w:hAnsiTheme="majorHAnsi" w:cstheme="majorHAnsi"/>
          <w:color w:val="000000" w:themeColor="text1"/>
          <w:lang w:val="en-US"/>
        </w:rPr>
      </w:pPr>
      <w:r w:rsidRPr="007332D1">
        <w:rPr>
          <w:rFonts w:asciiTheme="majorHAnsi" w:hAnsiTheme="majorHAnsi" w:cstheme="majorHAnsi"/>
          <w:color w:val="000000" w:themeColor="text1"/>
          <w:lang w:val="en-US"/>
        </w:rPr>
        <w:t>Thực đơn hằng ngày của trẻ được cân đối khẩu phần của phần mềm Bão công nghệ, trẻ được ăn uống đầy đủ, hợp lý và đủ chất dinh dưỡng khi ở trường.</w:t>
      </w:r>
    </w:p>
    <w:p w14:paraId="5D920D06" w14:textId="51A88248" w:rsidR="008E47C9" w:rsidRDefault="008E47C9" w:rsidP="00971E6E">
      <w:pPr>
        <w:spacing w:after="0" w:line="276" w:lineRule="auto"/>
        <w:ind w:firstLine="567"/>
        <w:rPr>
          <w:rFonts w:asciiTheme="majorHAnsi" w:hAnsiTheme="majorHAnsi" w:cstheme="majorHAnsi"/>
          <w:lang w:val="en-US"/>
        </w:rPr>
      </w:pPr>
      <w:r w:rsidRPr="008E47C9">
        <w:rPr>
          <w:rFonts w:asciiTheme="majorHAnsi" w:hAnsiTheme="majorHAnsi" w:cstheme="majorHAnsi"/>
        </w:rPr>
        <w:t>đ) Các dịch vụ giáo dục mầm non theo quy định (nếu có)</w:t>
      </w:r>
      <w:r w:rsidR="00AE49DB">
        <w:rPr>
          <w:rFonts w:asciiTheme="majorHAnsi" w:hAnsiTheme="majorHAnsi" w:cstheme="majorHAnsi"/>
          <w:lang w:val="en-US"/>
        </w:rPr>
        <w:t>: không có</w:t>
      </w:r>
    </w:p>
    <w:p w14:paraId="7A31BB10" w14:textId="108B202F" w:rsidR="00AE49DB" w:rsidRPr="00AE49DB" w:rsidRDefault="00367882" w:rsidP="00971E6E">
      <w:pPr>
        <w:spacing w:after="0" w:line="276" w:lineRule="auto"/>
        <w:ind w:firstLine="567"/>
        <w:rPr>
          <w:rFonts w:asciiTheme="majorHAnsi" w:hAnsiTheme="majorHAnsi" w:cstheme="majorHAnsi"/>
          <w:lang w:val="en-US"/>
        </w:rPr>
      </w:pPr>
      <w:r w:rsidRPr="00367882">
        <w:rPr>
          <w:rFonts w:asciiTheme="majorHAnsi" w:hAnsiTheme="majorHAnsi" w:cstheme="majorHAnsi"/>
          <w:lang w:val="en-US"/>
        </w:rPr>
        <w:t>2.2. Thông tin về kết quả thực hiện nuôi dưỡng, chăm sóc, giáo dục trẻ em của năm học trước:</w:t>
      </w:r>
    </w:p>
    <w:p w14:paraId="06B16794" w14:textId="77777777" w:rsidR="0062131D" w:rsidRPr="0062131D" w:rsidRDefault="0062131D" w:rsidP="00971E6E">
      <w:pPr>
        <w:spacing w:after="0" w:line="276" w:lineRule="auto"/>
        <w:ind w:firstLine="567"/>
        <w:rPr>
          <w:rFonts w:asciiTheme="majorHAnsi" w:hAnsiTheme="majorHAnsi" w:cstheme="majorHAnsi"/>
          <w:color w:val="000000" w:themeColor="text1"/>
        </w:rPr>
      </w:pPr>
      <w:r w:rsidRPr="0062131D">
        <w:rPr>
          <w:rFonts w:asciiTheme="majorHAnsi" w:hAnsiTheme="majorHAnsi" w:cstheme="majorHAnsi"/>
          <w:color w:val="000000" w:themeColor="text1"/>
        </w:rPr>
        <w:t xml:space="preserve">a) Tổng số trẻ em: 413 trẻ ; tổng số nhóm, lớp: 12 nhóm, lớp; số trẻ em tính bình quân/nhóm, lớp (hoặc </w:t>
      </w:r>
    </w:p>
    <w:p w14:paraId="5EDF5DD9" w14:textId="77777777" w:rsidR="0062131D" w:rsidRPr="0062131D" w:rsidRDefault="0062131D" w:rsidP="00971E6E">
      <w:pPr>
        <w:spacing w:after="0" w:line="276" w:lineRule="auto"/>
        <w:ind w:firstLine="567"/>
        <w:rPr>
          <w:rFonts w:asciiTheme="majorHAnsi" w:hAnsiTheme="majorHAnsi" w:cstheme="majorHAnsi"/>
          <w:color w:val="000000" w:themeColor="text1"/>
        </w:rPr>
      </w:pPr>
      <w:r w:rsidRPr="0062131D">
        <w:rPr>
          <w:rFonts w:asciiTheme="majorHAnsi" w:hAnsiTheme="majorHAnsi" w:cstheme="majorHAnsi"/>
          <w:color w:val="000000" w:themeColor="text1"/>
        </w:rPr>
        <w:t>nhóm, lớp ghép): 34,41 trẻ/12 nhóm lớp</w:t>
      </w:r>
    </w:p>
    <w:p w14:paraId="3A2039CE" w14:textId="77777777" w:rsidR="0062131D" w:rsidRPr="0062131D" w:rsidRDefault="0062131D" w:rsidP="00971E6E">
      <w:pPr>
        <w:spacing w:after="0" w:line="276" w:lineRule="auto"/>
        <w:ind w:firstLine="567"/>
        <w:rPr>
          <w:rFonts w:asciiTheme="majorHAnsi" w:hAnsiTheme="majorHAnsi" w:cstheme="majorHAnsi"/>
          <w:color w:val="000000" w:themeColor="text1"/>
        </w:rPr>
      </w:pPr>
      <w:r w:rsidRPr="0062131D">
        <w:rPr>
          <w:rFonts w:asciiTheme="majorHAnsi" w:hAnsiTheme="majorHAnsi" w:cstheme="majorHAnsi"/>
          <w:color w:val="000000" w:themeColor="text1"/>
        </w:rPr>
        <w:t>b) Số trẻ em học nhóm, lớp ghép (nếu có): 0 trẻ</w:t>
      </w:r>
    </w:p>
    <w:p w14:paraId="015663DD" w14:textId="77777777" w:rsidR="0062131D" w:rsidRPr="0062131D" w:rsidRDefault="0062131D" w:rsidP="00971E6E">
      <w:pPr>
        <w:spacing w:after="0" w:line="276" w:lineRule="auto"/>
        <w:ind w:firstLine="567"/>
        <w:rPr>
          <w:rFonts w:asciiTheme="majorHAnsi" w:hAnsiTheme="majorHAnsi" w:cstheme="majorHAnsi"/>
          <w:color w:val="000000" w:themeColor="text1"/>
        </w:rPr>
      </w:pPr>
      <w:r w:rsidRPr="0062131D">
        <w:rPr>
          <w:rFonts w:asciiTheme="majorHAnsi" w:hAnsiTheme="majorHAnsi" w:cstheme="majorHAnsi"/>
          <w:color w:val="000000" w:themeColor="text1"/>
        </w:rPr>
        <w:t>c) Số trẻ em học 02 buổi/ngày: 413 trẻ</w:t>
      </w:r>
    </w:p>
    <w:p w14:paraId="6A41C875" w14:textId="77777777" w:rsidR="0062131D" w:rsidRPr="0062131D" w:rsidRDefault="0062131D" w:rsidP="00971E6E">
      <w:pPr>
        <w:spacing w:after="0" w:line="276" w:lineRule="auto"/>
        <w:ind w:firstLine="567"/>
        <w:rPr>
          <w:rFonts w:asciiTheme="majorHAnsi" w:hAnsiTheme="majorHAnsi" w:cstheme="majorHAnsi"/>
          <w:color w:val="000000" w:themeColor="text1"/>
        </w:rPr>
      </w:pPr>
      <w:r w:rsidRPr="0062131D">
        <w:rPr>
          <w:rFonts w:asciiTheme="majorHAnsi" w:hAnsiTheme="majorHAnsi" w:cstheme="majorHAnsi"/>
          <w:color w:val="000000" w:themeColor="text1"/>
        </w:rPr>
        <w:t>d) Số trẻ em được tổ chức ăn bán trú: 413 trẻ</w:t>
      </w:r>
    </w:p>
    <w:p w14:paraId="5F8E0AF6" w14:textId="77777777" w:rsidR="0062131D" w:rsidRPr="0062131D" w:rsidRDefault="0062131D" w:rsidP="00971E6E">
      <w:pPr>
        <w:spacing w:after="0" w:line="276" w:lineRule="auto"/>
        <w:ind w:firstLine="567"/>
        <w:rPr>
          <w:rFonts w:asciiTheme="majorHAnsi" w:hAnsiTheme="majorHAnsi" w:cstheme="majorHAnsi"/>
          <w:color w:val="000000" w:themeColor="text1"/>
          <w:lang w:val="en-US"/>
        </w:rPr>
      </w:pPr>
      <w:r w:rsidRPr="0062131D">
        <w:rPr>
          <w:rFonts w:asciiTheme="majorHAnsi" w:hAnsiTheme="majorHAnsi" w:cstheme="majorHAnsi"/>
          <w:color w:val="000000" w:themeColor="text1"/>
        </w:rPr>
        <w:t>đ) Số trẻ em được theo dõi sức khỏe bằng biểu đồ tăng trưởng và kiểm tra sức khỏe định kỳ: 413 trẻ</w:t>
      </w:r>
    </w:p>
    <w:p w14:paraId="5BAD7FD4" w14:textId="341688E2" w:rsidR="0078131B" w:rsidRPr="007332D1" w:rsidRDefault="008E47C9" w:rsidP="00971E6E">
      <w:pPr>
        <w:spacing w:after="0" w:line="276" w:lineRule="auto"/>
        <w:ind w:firstLine="567"/>
        <w:rPr>
          <w:rFonts w:asciiTheme="majorHAnsi" w:hAnsiTheme="majorHAnsi" w:cstheme="majorHAnsi"/>
          <w:color w:val="000000" w:themeColor="text1"/>
          <w:lang w:val="en-US"/>
        </w:rPr>
      </w:pPr>
      <w:r w:rsidRPr="007332D1">
        <w:rPr>
          <w:rFonts w:asciiTheme="majorHAnsi" w:hAnsiTheme="majorHAnsi" w:cstheme="majorHAnsi"/>
          <w:color w:val="000000" w:themeColor="text1"/>
        </w:rPr>
        <w:t xml:space="preserve">e) Kết quả thực hiện phổ cập giáo dục mầm non cho trẻ em 05 tuổi; </w:t>
      </w:r>
    </w:p>
    <w:p w14:paraId="54D39827" w14:textId="1CDB9994" w:rsidR="007332D1" w:rsidRPr="007332D1" w:rsidRDefault="007332D1" w:rsidP="00971E6E">
      <w:pPr>
        <w:spacing w:after="0" w:line="276" w:lineRule="auto"/>
        <w:ind w:firstLine="567"/>
        <w:rPr>
          <w:rFonts w:asciiTheme="majorHAnsi" w:hAnsiTheme="majorHAnsi" w:cstheme="majorHAnsi"/>
          <w:color w:val="000000" w:themeColor="text1"/>
          <w:lang w:val="en-US"/>
        </w:rPr>
      </w:pPr>
      <w:r w:rsidRPr="007332D1">
        <w:rPr>
          <w:rFonts w:asciiTheme="majorHAnsi" w:hAnsiTheme="majorHAnsi" w:cstheme="majorHAnsi"/>
          <w:color w:val="000000" w:themeColor="text1"/>
          <w:lang w:val="en-US"/>
        </w:rPr>
        <w:t>Trẻ hoàn thành chương trình giáo dục mầm non cho trẻ 5 tuổi 100% 132/132 trẻ</w:t>
      </w:r>
    </w:p>
    <w:p w14:paraId="46FFEDEF" w14:textId="509B45E1" w:rsidR="008E47C9" w:rsidRPr="0062131D" w:rsidRDefault="008E47C9" w:rsidP="00971E6E">
      <w:pPr>
        <w:spacing w:after="0" w:line="276" w:lineRule="auto"/>
        <w:ind w:firstLine="567"/>
        <w:rPr>
          <w:rFonts w:asciiTheme="majorHAnsi" w:hAnsiTheme="majorHAnsi" w:cstheme="majorHAnsi"/>
          <w:color w:val="000000" w:themeColor="text1"/>
          <w:lang w:val="en-US"/>
        </w:rPr>
      </w:pPr>
      <w:r w:rsidRPr="0062131D">
        <w:rPr>
          <w:rFonts w:asciiTheme="majorHAnsi" w:hAnsiTheme="majorHAnsi" w:cstheme="majorHAnsi"/>
          <w:color w:val="000000" w:themeColor="text1"/>
        </w:rPr>
        <w:t>g) Số trẻ em khuyết tật</w:t>
      </w:r>
      <w:r w:rsidR="0062131D">
        <w:rPr>
          <w:rFonts w:asciiTheme="majorHAnsi" w:hAnsiTheme="majorHAnsi" w:cstheme="majorHAnsi"/>
          <w:color w:val="000000" w:themeColor="text1"/>
          <w:lang w:val="en-US"/>
        </w:rPr>
        <w:t>: không có</w:t>
      </w:r>
    </w:p>
    <w:p w14:paraId="39533E6C" w14:textId="77777777" w:rsidR="008E47C9" w:rsidRPr="008E47C9" w:rsidRDefault="008E47C9" w:rsidP="00971E6E">
      <w:pPr>
        <w:spacing w:after="0" w:line="276" w:lineRule="auto"/>
        <w:ind w:firstLine="567"/>
        <w:rPr>
          <w:rFonts w:asciiTheme="majorHAnsi" w:hAnsiTheme="majorHAnsi" w:cstheme="majorHAnsi"/>
        </w:rPr>
      </w:pPr>
      <w:r w:rsidRPr="008E47C9">
        <w:rPr>
          <w:rFonts w:asciiTheme="majorHAnsi" w:hAnsiTheme="majorHAnsi" w:cstheme="majorHAnsi"/>
        </w:rPr>
        <w:t xml:space="preserve">2.3. Cơ sở giáo dục thực hiện chương trình giáo dục của nước ngoài hoặc chương </w:t>
      </w:r>
    </w:p>
    <w:p w14:paraId="7B1C9434" w14:textId="6F971CF4" w:rsidR="008E47C9" w:rsidRPr="00DB5598" w:rsidRDefault="008E47C9" w:rsidP="00971E6E">
      <w:pPr>
        <w:spacing w:after="0" w:line="276" w:lineRule="auto"/>
        <w:rPr>
          <w:rFonts w:asciiTheme="majorHAnsi" w:hAnsiTheme="majorHAnsi" w:cstheme="majorHAnsi"/>
          <w:lang w:val="en-US"/>
        </w:rPr>
      </w:pPr>
      <w:r w:rsidRPr="008E47C9">
        <w:rPr>
          <w:rFonts w:asciiTheme="majorHAnsi" w:hAnsiTheme="majorHAnsi" w:cstheme="majorHAnsi"/>
        </w:rPr>
        <w:t>trình giáo dục tích hợp thực hiện công khai thêm nội dung: số lượng trẻ em đang học</w:t>
      </w:r>
      <w:r w:rsidR="00071C9F">
        <w:rPr>
          <w:rFonts w:asciiTheme="majorHAnsi" w:hAnsiTheme="majorHAnsi" w:cstheme="majorHAnsi"/>
          <w:lang w:val="en-US"/>
        </w:rPr>
        <w:t xml:space="preserve"> </w:t>
      </w:r>
      <w:r w:rsidRPr="008E47C9">
        <w:rPr>
          <w:rFonts w:asciiTheme="majorHAnsi" w:hAnsiTheme="majorHAnsi" w:cstheme="majorHAnsi"/>
        </w:rPr>
        <w:t>(chia theo số lượng trẻ em là người Việt Nam và số lượng trẻ em là người nước ngoài)</w:t>
      </w:r>
      <w:r w:rsidR="00DB5598">
        <w:rPr>
          <w:rFonts w:asciiTheme="majorHAnsi" w:hAnsiTheme="majorHAnsi" w:cstheme="majorHAnsi"/>
          <w:lang w:val="en-US"/>
        </w:rPr>
        <w:t>: không có</w:t>
      </w:r>
    </w:p>
    <w:p w14:paraId="6F00DBE7" w14:textId="77777777" w:rsidR="008E47C9" w:rsidRPr="008E47C9" w:rsidRDefault="008E47C9" w:rsidP="00971E6E">
      <w:pPr>
        <w:spacing w:after="0" w:line="276" w:lineRule="auto"/>
        <w:ind w:firstLine="567"/>
        <w:rPr>
          <w:rFonts w:asciiTheme="majorHAnsi" w:hAnsiTheme="majorHAnsi" w:cstheme="majorHAnsi"/>
        </w:rPr>
      </w:pPr>
      <w:r w:rsidRPr="008E47C9">
        <w:rPr>
          <w:rFonts w:asciiTheme="majorHAnsi" w:hAnsiTheme="majorHAnsi" w:cstheme="majorHAnsi"/>
        </w:rPr>
        <w:t xml:space="preserve">IV.CÁCH THỨC VÀ THỜI GIAN CÔNG KHAI </w:t>
      </w:r>
    </w:p>
    <w:p w14:paraId="36FF801E" w14:textId="77777777" w:rsidR="008E47C9" w:rsidRPr="008E47C9" w:rsidRDefault="008E47C9" w:rsidP="00971E6E">
      <w:pPr>
        <w:spacing w:after="0" w:line="276" w:lineRule="auto"/>
        <w:ind w:firstLine="567"/>
        <w:rPr>
          <w:rFonts w:asciiTheme="majorHAnsi" w:hAnsiTheme="majorHAnsi" w:cstheme="majorHAnsi"/>
        </w:rPr>
      </w:pPr>
      <w:r w:rsidRPr="008E47C9">
        <w:rPr>
          <w:rFonts w:asciiTheme="majorHAnsi" w:hAnsiTheme="majorHAnsi" w:cstheme="majorHAnsi"/>
        </w:rPr>
        <w:t xml:space="preserve">1. Cách thức công khai </w:t>
      </w:r>
    </w:p>
    <w:p w14:paraId="546233AB" w14:textId="77777777" w:rsidR="008E47C9" w:rsidRPr="008E47C9" w:rsidRDefault="008E47C9" w:rsidP="00971E6E">
      <w:pPr>
        <w:spacing w:after="0" w:line="276" w:lineRule="auto"/>
        <w:ind w:firstLine="567"/>
        <w:rPr>
          <w:rFonts w:asciiTheme="majorHAnsi" w:hAnsiTheme="majorHAnsi" w:cstheme="majorHAnsi"/>
        </w:rPr>
      </w:pPr>
      <w:r w:rsidRPr="008E47C9">
        <w:rPr>
          <w:rFonts w:asciiTheme="majorHAnsi" w:hAnsiTheme="majorHAnsi" w:cstheme="majorHAnsi"/>
        </w:rPr>
        <w:lastRenderedPageBreak/>
        <w:t>1.1. Công khai trên cổng thông tin điện tử của cơ sở giáo dục: Cơ sở giáo dục (trừ</w:t>
      </w:r>
    </w:p>
    <w:p w14:paraId="7AAF33E0" w14:textId="3C460D4D" w:rsidR="008E47C9" w:rsidRPr="008E47C9" w:rsidRDefault="008E47C9" w:rsidP="00971E6E">
      <w:pPr>
        <w:spacing w:after="0" w:line="276" w:lineRule="auto"/>
        <w:rPr>
          <w:rFonts w:asciiTheme="majorHAnsi" w:hAnsiTheme="majorHAnsi" w:cstheme="majorHAnsi"/>
        </w:rPr>
      </w:pPr>
      <w:r w:rsidRPr="008E47C9">
        <w:rPr>
          <w:rFonts w:asciiTheme="majorHAnsi" w:hAnsiTheme="majorHAnsi" w:cstheme="majorHAnsi"/>
        </w:rPr>
        <w:t xml:space="preserve">cơ sở giáo dục mầm non, trường, lớp dành cho người khuyết tật chưa có cổng thông tin điện tử), thực hiện công khai trên cổng thông tin điện tử của cơ sở giáo dục, bao gồm: </w:t>
      </w:r>
    </w:p>
    <w:p w14:paraId="1F33E738" w14:textId="77777777" w:rsidR="008E47C9" w:rsidRPr="008E47C9" w:rsidRDefault="008E47C9" w:rsidP="00971E6E">
      <w:pPr>
        <w:spacing w:after="0" w:line="276" w:lineRule="auto"/>
        <w:ind w:firstLine="567"/>
        <w:rPr>
          <w:rFonts w:asciiTheme="majorHAnsi" w:hAnsiTheme="majorHAnsi" w:cstheme="majorHAnsi"/>
        </w:rPr>
      </w:pPr>
      <w:r w:rsidRPr="008E47C9">
        <w:rPr>
          <w:rFonts w:asciiTheme="majorHAnsi" w:hAnsiTheme="majorHAnsi" w:cstheme="majorHAnsi"/>
        </w:rPr>
        <w:t xml:space="preserve">a) Các nội dung công khai đối với các hoạt động giáo dục do cơ sở giáo dục thực </w:t>
      </w:r>
    </w:p>
    <w:p w14:paraId="413139EE" w14:textId="3980ACDA" w:rsidR="008E47C9" w:rsidRPr="008E47C9" w:rsidRDefault="008E47C9" w:rsidP="00971E6E">
      <w:pPr>
        <w:spacing w:after="0" w:line="276" w:lineRule="auto"/>
        <w:rPr>
          <w:rFonts w:asciiTheme="majorHAnsi" w:hAnsiTheme="majorHAnsi" w:cstheme="majorHAnsi"/>
        </w:rPr>
      </w:pPr>
      <w:r w:rsidRPr="008E47C9">
        <w:rPr>
          <w:rFonts w:asciiTheme="majorHAnsi" w:hAnsiTheme="majorHAnsi" w:cstheme="majorHAnsi"/>
        </w:rPr>
        <w:t xml:space="preserve">hiện được quy định tại Chương II của Thông tư 09/2024/TT-BGDĐT tính đến tháng 6 hằng năm; </w:t>
      </w:r>
    </w:p>
    <w:p w14:paraId="3D7B2B9A" w14:textId="77777777" w:rsidR="008E47C9" w:rsidRPr="008E47C9" w:rsidRDefault="008E47C9" w:rsidP="00971E6E">
      <w:pPr>
        <w:spacing w:after="0" w:line="276" w:lineRule="auto"/>
        <w:ind w:firstLine="567"/>
        <w:rPr>
          <w:rFonts w:asciiTheme="majorHAnsi" w:hAnsiTheme="majorHAnsi" w:cstheme="majorHAnsi"/>
        </w:rPr>
      </w:pPr>
      <w:r w:rsidRPr="008E47C9">
        <w:rPr>
          <w:rFonts w:asciiTheme="majorHAnsi" w:hAnsiTheme="majorHAnsi" w:cstheme="majorHAnsi"/>
        </w:rPr>
        <w:t>b) Báo cáo thường niên đến công khai cho các bên liên quan tổng quan về kết quả</w:t>
      </w:r>
    </w:p>
    <w:p w14:paraId="0139E0F5" w14:textId="362A5E80" w:rsidR="008E47C9" w:rsidRPr="008E47C9" w:rsidRDefault="008E47C9" w:rsidP="00971E6E">
      <w:pPr>
        <w:spacing w:after="0" w:line="276" w:lineRule="auto"/>
        <w:rPr>
          <w:rFonts w:asciiTheme="majorHAnsi" w:hAnsiTheme="majorHAnsi" w:cstheme="majorHAnsi"/>
        </w:rPr>
      </w:pPr>
      <w:r w:rsidRPr="008E47C9">
        <w:rPr>
          <w:rFonts w:asciiTheme="majorHAnsi" w:hAnsiTheme="majorHAnsi" w:cstheme="majorHAnsi"/>
        </w:rPr>
        <w:t xml:space="preserve">hoạt động của cơ sở giáo dục tính đến ngày 31 tháng 12 hằng năm theo định dạng file PDF với các nội dung tối thiểu theo quy định tại các phụ lục kèm theo Thông tư 09/2024/TT-BGDĐT: </w:t>
      </w:r>
    </w:p>
    <w:p w14:paraId="51AF0739" w14:textId="4CA9E7E2" w:rsidR="008E47C9" w:rsidRPr="008E47C9" w:rsidRDefault="008E47C9" w:rsidP="00971E6E">
      <w:pPr>
        <w:spacing w:after="0" w:line="276" w:lineRule="auto"/>
        <w:ind w:firstLine="567"/>
        <w:rPr>
          <w:rFonts w:asciiTheme="majorHAnsi" w:hAnsiTheme="majorHAnsi" w:cstheme="majorHAnsi"/>
        </w:rPr>
      </w:pPr>
      <w:r w:rsidRPr="008E47C9">
        <w:rPr>
          <w:rFonts w:asciiTheme="majorHAnsi" w:hAnsiTheme="majorHAnsi" w:cstheme="majorHAnsi"/>
        </w:rPr>
        <w:t xml:space="preserve">- Phụ lục I: Mẫu báo cáo thường niên của cơ sở giáo dục thực hiện chương trình giáo dục mầm non, giáo dục phổ thông, giáo dục thường xuyên; </w:t>
      </w:r>
    </w:p>
    <w:p w14:paraId="0B6915DE" w14:textId="385F7902" w:rsidR="008E47C9" w:rsidRPr="008E47C9" w:rsidRDefault="008E47C9" w:rsidP="00971E6E">
      <w:pPr>
        <w:spacing w:after="0" w:line="276" w:lineRule="auto"/>
        <w:ind w:firstLine="567"/>
        <w:rPr>
          <w:rFonts w:asciiTheme="majorHAnsi" w:hAnsiTheme="majorHAnsi" w:cstheme="majorHAnsi"/>
        </w:rPr>
      </w:pPr>
      <w:r w:rsidRPr="008E47C9">
        <w:rPr>
          <w:rFonts w:asciiTheme="majorHAnsi" w:hAnsiTheme="majorHAnsi" w:cstheme="majorHAnsi"/>
        </w:rPr>
        <w:t xml:space="preserve">c) Việc bố trí nội dung công khai được quy định tại điểm a, b trên cổng thông tin điện tử do cơ sở giáo dục quyết định, bảo đảm thuận lợi cho việc truy cập, tiếp cận </w:t>
      </w:r>
      <w:r w:rsidR="00A429B5">
        <w:rPr>
          <w:rFonts w:asciiTheme="majorHAnsi" w:hAnsiTheme="majorHAnsi" w:cstheme="majorHAnsi"/>
          <w:lang w:val="en-US"/>
        </w:rPr>
        <w:t xml:space="preserve">             </w:t>
      </w:r>
      <w:r w:rsidRPr="008E47C9">
        <w:rPr>
          <w:rFonts w:asciiTheme="majorHAnsi" w:hAnsiTheme="majorHAnsi" w:cstheme="majorHAnsi"/>
        </w:rPr>
        <w:t xml:space="preserve">thông tin. </w:t>
      </w:r>
    </w:p>
    <w:p w14:paraId="68BF8616" w14:textId="76AA15B8" w:rsidR="008E47C9" w:rsidRPr="008E47C9" w:rsidRDefault="008E47C9" w:rsidP="00971E6E">
      <w:pPr>
        <w:spacing w:after="0" w:line="276" w:lineRule="auto"/>
        <w:ind w:firstLine="567"/>
        <w:rPr>
          <w:rFonts w:asciiTheme="majorHAnsi" w:hAnsiTheme="majorHAnsi" w:cstheme="majorHAnsi"/>
        </w:rPr>
      </w:pPr>
      <w:r w:rsidRPr="008E47C9">
        <w:rPr>
          <w:rFonts w:asciiTheme="majorHAnsi" w:hAnsiTheme="majorHAnsi" w:cstheme="majorHAnsi"/>
        </w:rPr>
        <w:t xml:space="preserve">1.3. Phổ biến hoặc phát tài liệu về nội dung công khai vào năm học mới: </w:t>
      </w:r>
      <w:r w:rsidR="00BF63C5">
        <w:rPr>
          <w:rFonts w:asciiTheme="majorHAnsi" w:hAnsiTheme="majorHAnsi" w:cstheme="majorHAnsi"/>
          <w:lang w:val="en-US"/>
        </w:rPr>
        <w:t>đơn vị</w:t>
      </w:r>
      <w:r w:rsidRPr="008E47C9">
        <w:rPr>
          <w:rFonts w:asciiTheme="majorHAnsi" w:hAnsiTheme="majorHAnsi" w:cstheme="majorHAnsi"/>
        </w:rPr>
        <w:t xml:space="preserve"> thực hiện chương trình giáo dục mầm non, phổ biến các nội dung công khai tại cuộc họp cha mẹ trẻ</w:t>
      </w:r>
      <w:r w:rsidR="00E31076">
        <w:rPr>
          <w:rFonts w:asciiTheme="majorHAnsi" w:hAnsiTheme="majorHAnsi" w:cstheme="majorHAnsi"/>
          <w:lang w:val="en-US"/>
        </w:rPr>
        <w:t xml:space="preserve"> </w:t>
      </w:r>
      <w:r w:rsidRPr="008E47C9">
        <w:rPr>
          <w:rFonts w:asciiTheme="majorHAnsi" w:hAnsiTheme="majorHAnsi" w:cstheme="majorHAnsi"/>
        </w:rPr>
        <w:t xml:space="preserve">em, học sinh hoặc phát tài liệu về nội dung công khai cho cha mẹ trẻ em, học sinh vào tháng đầu tiên của năm học mới; </w:t>
      </w:r>
    </w:p>
    <w:p w14:paraId="7549335D" w14:textId="77777777" w:rsidR="008E47C9" w:rsidRPr="008E47C9" w:rsidRDefault="008E47C9" w:rsidP="00971E6E">
      <w:pPr>
        <w:spacing w:after="0" w:line="276" w:lineRule="auto"/>
        <w:ind w:firstLine="567"/>
        <w:rPr>
          <w:rFonts w:asciiTheme="majorHAnsi" w:hAnsiTheme="majorHAnsi" w:cstheme="majorHAnsi"/>
        </w:rPr>
      </w:pPr>
      <w:r w:rsidRPr="008E47C9">
        <w:rPr>
          <w:rFonts w:asciiTheme="majorHAnsi" w:hAnsiTheme="majorHAnsi" w:cstheme="majorHAnsi"/>
        </w:rPr>
        <w:t>1.4. Các hình thức công khai khác theo quy định của pháp luật.</w:t>
      </w:r>
    </w:p>
    <w:p w14:paraId="5FA538EF" w14:textId="3B2FA3FA" w:rsidR="008E47C9" w:rsidRPr="008E47C9" w:rsidRDefault="008E47C9" w:rsidP="00971E6E">
      <w:pPr>
        <w:spacing w:after="0" w:line="276" w:lineRule="auto"/>
        <w:ind w:firstLine="567"/>
        <w:rPr>
          <w:rFonts w:asciiTheme="majorHAnsi" w:hAnsiTheme="majorHAnsi" w:cstheme="majorHAnsi"/>
        </w:rPr>
      </w:pPr>
      <w:r w:rsidRPr="008E47C9">
        <w:rPr>
          <w:rFonts w:asciiTheme="majorHAnsi" w:hAnsiTheme="majorHAnsi" w:cstheme="majorHAnsi"/>
        </w:rPr>
        <w:t xml:space="preserve">2. Thời gian công khai: thực hiện theo Điều 15 của Thông tư 09/2024/TTBGDĐT. </w:t>
      </w:r>
    </w:p>
    <w:p w14:paraId="44676721" w14:textId="4E4B002C" w:rsidR="00786BA7" w:rsidRDefault="008E47C9" w:rsidP="00971E6E">
      <w:pPr>
        <w:spacing w:after="0" w:line="276" w:lineRule="auto"/>
        <w:ind w:firstLine="567"/>
        <w:jc w:val="left"/>
        <w:rPr>
          <w:rFonts w:asciiTheme="majorHAnsi" w:hAnsiTheme="majorHAnsi" w:cstheme="majorHAnsi"/>
        </w:rPr>
      </w:pPr>
      <w:r w:rsidRPr="008E47C9">
        <w:rPr>
          <w:rFonts w:asciiTheme="majorHAnsi" w:hAnsiTheme="majorHAnsi" w:cstheme="majorHAnsi"/>
        </w:rPr>
        <w:t xml:space="preserve">Trên </w:t>
      </w:r>
      <w:r w:rsidR="00F86502">
        <w:rPr>
          <w:rFonts w:asciiTheme="majorHAnsi" w:hAnsiTheme="majorHAnsi" w:cstheme="majorHAnsi"/>
          <w:lang w:val="en-US"/>
        </w:rPr>
        <w:t xml:space="preserve">đây là kế hoạch </w:t>
      </w:r>
      <w:r w:rsidR="00F86502" w:rsidRPr="00F86502">
        <w:rPr>
          <w:rFonts w:asciiTheme="majorHAnsi" w:hAnsiTheme="majorHAnsi" w:cstheme="majorHAnsi"/>
        </w:rPr>
        <w:t>thực hiện công khai</w:t>
      </w:r>
      <w:r w:rsidR="00F86502">
        <w:rPr>
          <w:rFonts w:asciiTheme="majorHAnsi" w:hAnsiTheme="majorHAnsi" w:cstheme="majorHAnsi"/>
          <w:lang w:val="en-US"/>
        </w:rPr>
        <w:t xml:space="preserve"> </w:t>
      </w:r>
      <w:r w:rsidR="00F86502" w:rsidRPr="00F86502">
        <w:rPr>
          <w:rFonts w:asciiTheme="majorHAnsi" w:hAnsiTheme="majorHAnsi" w:cstheme="majorHAnsi"/>
        </w:rPr>
        <w:t>trong hoạt động của các cơ sở giáo dục</w:t>
      </w:r>
      <w:r w:rsidR="00F86502" w:rsidRPr="00F86502">
        <w:rPr>
          <w:rFonts w:asciiTheme="majorHAnsi" w:hAnsiTheme="majorHAnsi" w:cstheme="majorHAnsi"/>
        </w:rPr>
        <w:br/>
        <w:t>năm học 2024-2025</w:t>
      </w:r>
      <w:r w:rsidR="00F86502">
        <w:rPr>
          <w:rFonts w:asciiTheme="majorHAnsi" w:hAnsiTheme="majorHAnsi" w:cstheme="majorHAnsi"/>
          <w:lang w:val="en-US"/>
        </w:rPr>
        <w:t xml:space="preserve"> của trường Mầm non Hoa Phượng Vỹ./.</w:t>
      </w:r>
    </w:p>
    <w:p w14:paraId="46DCB2E7" w14:textId="77777777" w:rsidR="006527DA" w:rsidRDefault="006527DA" w:rsidP="006527DA">
      <w:pPr>
        <w:rPr>
          <w:rFonts w:asciiTheme="majorHAnsi" w:hAnsiTheme="majorHAnsi" w:cstheme="majorHAnsi"/>
        </w:rPr>
      </w:pPr>
    </w:p>
    <w:p w14:paraId="30B5643E" w14:textId="4CEDECB7" w:rsidR="006527DA" w:rsidRPr="0048337D" w:rsidRDefault="006527DA" w:rsidP="006527DA">
      <w:pPr>
        <w:spacing w:after="0"/>
        <w:rPr>
          <w:b/>
          <w:color w:val="000000" w:themeColor="text1"/>
          <w:szCs w:val="28"/>
        </w:rPr>
      </w:pPr>
      <w:r w:rsidRPr="0048337D">
        <w:rPr>
          <w:b/>
          <w:i/>
          <w:color w:val="000000" w:themeColor="text1"/>
          <w:sz w:val="24"/>
          <w:szCs w:val="24"/>
        </w:rPr>
        <w:t>Nơi nhận</w:t>
      </w:r>
      <w:r w:rsidRPr="0048337D">
        <w:rPr>
          <w:b/>
          <w:bCs/>
          <w:color w:val="000000" w:themeColor="text1"/>
          <w:sz w:val="22"/>
        </w:rPr>
        <w:t>:</w:t>
      </w:r>
      <w:r w:rsidRPr="0048337D">
        <w:rPr>
          <w:color w:val="000000" w:themeColor="text1"/>
          <w:sz w:val="26"/>
          <w:szCs w:val="26"/>
        </w:rPr>
        <w:tab/>
      </w:r>
      <w:r w:rsidRPr="0048337D">
        <w:rPr>
          <w:color w:val="000000" w:themeColor="text1"/>
          <w:sz w:val="26"/>
          <w:szCs w:val="26"/>
        </w:rPr>
        <w:tab/>
      </w:r>
      <w:r w:rsidRPr="0048337D">
        <w:rPr>
          <w:color w:val="000000" w:themeColor="text1"/>
          <w:sz w:val="26"/>
          <w:szCs w:val="26"/>
        </w:rPr>
        <w:tab/>
      </w:r>
      <w:r w:rsidRPr="0048337D">
        <w:rPr>
          <w:color w:val="000000" w:themeColor="text1"/>
          <w:sz w:val="26"/>
          <w:szCs w:val="26"/>
        </w:rPr>
        <w:tab/>
      </w:r>
      <w:r w:rsidRPr="0048337D">
        <w:rPr>
          <w:color w:val="000000" w:themeColor="text1"/>
          <w:sz w:val="26"/>
          <w:szCs w:val="26"/>
        </w:rPr>
        <w:tab/>
      </w:r>
      <w:r>
        <w:rPr>
          <w:color w:val="000000" w:themeColor="text1"/>
          <w:sz w:val="26"/>
          <w:szCs w:val="26"/>
        </w:rPr>
        <w:tab/>
      </w:r>
      <w:r>
        <w:rPr>
          <w:color w:val="000000" w:themeColor="text1"/>
          <w:sz w:val="26"/>
          <w:szCs w:val="26"/>
        </w:rPr>
        <w:tab/>
      </w:r>
      <w:r>
        <w:rPr>
          <w:b/>
          <w:color w:val="000000" w:themeColor="text1"/>
          <w:szCs w:val="28"/>
        </w:rPr>
        <w:t xml:space="preserve">HIỆU </w:t>
      </w:r>
      <w:r w:rsidRPr="0048337D">
        <w:rPr>
          <w:b/>
          <w:color w:val="000000" w:themeColor="text1"/>
          <w:szCs w:val="28"/>
        </w:rPr>
        <w:t>TRƯỞNG</w:t>
      </w:r>
      <w:r w:rsidRPr="0048337D">
        <w:rPr>
          <w:color w:val="000000" w:themeColor="text1"/>
          <w:sz w:val="26"/>
          <w:szCs w:val="26"/>
        </w:rPr>
        <w:tab/>
      </w:r>
      <w:r w:rsidRPr="0048337D">
        <w:rPr>
          <w:color w:val="000000" w:themeColor="text1"/>
          <w:sz w:val="26"/>
          <w:szCs w:val="26"/>
        </w:rPr>
        <w:tab/>
      </w:r>
      <w:r w:rsidRPr="0048337D">
        <w:rPr>
          <w:b/>
          <w:color w:val="000000" w:themeColor="text1"/>
          <w:szCs w:val="28"/>
        </w:rPr>
        <w:t xml:space="preserve"> </w:t>
      </w:r>
    </w:p>
    <w:p w14:paraId="39D3772A" w14:textId="404E61BD" w:rsidR="006527DA" w:rsidRPr="0048337D" w:rsidRDefault="006527DA" w:rsidP="006527DA">
      <w:pPr>
        <w:spacing w:after="0"/>
        <w:rPr>
          <w:color w:val="000000" w:themeColor="text1"/>
          <w:sz w:val="22"/>
        </w:rPr>
      </w:pPr>
      <w:r w:rsidRPr="0048337D">
        <w:rPr>
          <w:color w:val="000000" w:themeColor="text1"/>
          <w:sz w:val="22"/>
        </w:rPr>
        <w:t xml:space="preserve">- </w:t>
      </w:r>
      <w:r>
        <w:rPr>
          <w:color w:val="000000" w:themeColor="text1"/>
          <w:sz w:val="22"/>
          <w:lang w:val="en-US"/>
        </w:rPr>
        <w:t>PGD&amp;ĐT</w:t>
      </w:r>
      <w:r w:rsidRPr="0048337D">
        <w:rPr>
          <w:color w:val="000000" w:themeColor="text1"/>
          <w:sz w:val="22"/>
        </w:rPr>
        <w:t>;</w:t>
      </w:r>
      <w:r w:rsidRPr="0048337D">
        <w:rPr>
          <w:color w:val="000000" w:themeColor="text1"/>
          <w:sz w:val="22"/>
        </w:rPr>
        <w:tab/>
      </w:r>
      <w:r w:rsidRPr="0048337D">
        <w:rPr>
          <w:color w:val="000000" w:themeColor="text1"/>
          <w:sz w:val="22"/>
        </w:rPr>
        <w:tab/>
      </w:r>
      <w:r w:rsidRPr="0048337D">
        <w:rPr>
          <w:color w:val="000000" w:themeColor="text1"/>
          <w:sz w:val="22"/>
        </w:rPr>
        <w:tab/>
      </w:r>
      <w:r w:rsidRPr="0048337D">
        <w:rPr>
          <w:color w:val="000000" w:themeColor="text1"/>
          <w:sz w:val="22"/>
        </w:rPr>
        <w:tab/>
      </w:r>
      <w:r w:rsidRPr="0048337D">
        <w:rPr>
          <w:color w:val="000000" w:themeColor="text1"/>
          <w:sz w:val="22"/>
        </w:rPr>
        <w:tab/>
      </w:r>
      <w:r w:rsidRPr="0048337D">
        <w:rPr>
          <w:color w:val="000000" w:themeColor="text1"/>
          <w:sz w:val="22"/>
        </w:rPr>
        <w:tab/>
      </w:r>
      <w:r w:rsidRPr="0048337D">
        <w:rPr>
          <w:color w:val="000000" w:themeColor="text1"/>
          <w:sz w:val="22"/>
        </w:rPr>
        <w:tab/>
        <w:t xml:space="preserve">    </w:t>
      </w:r>
    </w:p>
    <w:p w14:paraId="008F5B88" w14:textId="77777777" w:rsidR="006527DA" w:rsidRDefault="006527DA" w:rsidP="006527DA">
      <w:pPr>
        <w:spacing w:after="0"/>
        <w:rPr>
          <w:color w:val="000000" w:themeColor="text1"/>
          <w:sz w:val="22"/>
        </w:rPr>
      </w:pPr>
      <w:r w:rsidRPr="0048337D">
        <w:rPr>
          <w:color w:val="000000" w:themeColor="text1"/>
          <w:sz w:val="22"/>
        </w:rPr>
        <w:t>- Lưu: VT</w:t>
      </w:r>
      <w:r>
        <w:rPr>
          <w:color w:val="000000" w:themeColor="text1"/>
          <w:sz w:val="22"/>
        </w:rPr>
        <w:t>.</w:t>
      </w:r>
      <w:r w:rsidRPr="0048337D">
        <w:rPr>
          <w:color w:val="000000" w:themeColor="text1"/>
          <w:sz w:val="22"/>
        </w:rPr>
        <w:tab/>
      </w:r>
      <w:r w:rsidRPr="0048337D">
        <w:rPr>
          <w:color w:val="000000" w:themeColor="text1"/>
          <w:sz w:val="22"/>
        </w:rPr>
        <w:tab/>
      </w:r>
    </w:p>
    <w:p w14:paraId="16B718A5" w14:textId="77777777" w:rsidR="006527DA" w:rsidRDefault="006527DA" w:rsidP="006527DA">
      <w:pPr>
        <w:spacing w:after="0"/>
        <w:rPr>
          <w:color w:val="000000" w:themeColor="text1"/>
          <w:sz w:val="22"/>
        </w:rPr>
      </w:pPr>
    </w:p>
    <w:p w14:paraId="09393A2D" w14:textId="77777777" w:rsidR="006527DA" w:rsidRPr="0048337D" w:rsidRDefault="006527DA" w:rsidP="006527DA">
      <w:pPr>
        <w:spacing w:after="0"/>
        <w:rPr>
          <w:color w:val="000000" w:themeColor="text1"/>
          <w:sz w:val="22"/>
        </w:rPr>
      </w:pPr>
    </w:p>
    <w:p w14:paraId="73799338" w14:textId="77777777" w:rsidR="006527DA" w:rsidRPr="0048337D" w:rsidRDefault="006527DA" w:rsidP="006527DA">
      <w:pPr>
        <w:spacing w:after="0"/>
        <w:rPr>
          <w:color w:val="000000" w:themeColor="text1"/>
          <w:sz w:val="22"/>
        </w:rPr>
      </w:pPr>
      <w:r w:rsidRPr="0048337D">
        <w:rPr>
          <w:color w:val="000000" w:themeColor="text1"/>
          <w:sz w:val="22"/>
        </w:rPr>
        <w:tab/>
      </w:r>
      <w:r w:rsidRPr="0048337D">
        <w:rPr>
          <w:color w:val="000000" w:themeColor="text1"/>
          <w:sz w:val="22"/>
        </w:rPr>
        <w:tab/>
      </w:r>
      <w:r w:rsidRPr="0048337D">
        <w:rPr>
          <w:color w:val="000000" w:themeColor="text1"/>
          <w:sz w:val="22"/>
        </w:rPr>
        <w:tab/>
      </w:r>
      <w:r w:rsidRPr="0048337D">
        <w:rPr>
          <w:color w:val="000000" w:themeColor="text1"/>
          <w:sz w:val="22"/>
        </w:rPr>
        <w:tab/>
      </w:r>
    </w:p>
    <w:p w14:paraId="1A11BCC0" w14:textId="77777777" w:rsidR="006527DA" w:rsidRDefault="006527DA" w:rsidP="006527DA">
      <w:pPr>
        <w:spacing w:after="0"/>
        <w:rPr>
          <w:b/>
          <w:color w:val="000000" w:themeColor="text1"/>
          <w:szCs w:val="28"/>
        </w:rPr>
      </w:pPr>
      <w:r w:rsidRPr="0048337D">
        <w:rPr>
          <w:color w:val="000000" w:themeColor="text1"/>
          <w:sz w:val="22"/>
        </w:rPr>
        <w:tab/>
      </w:r>
      <w:r w:rsidRPr="0048337D">
        <w:rPr>
          <w:color w:val="000000" w:themeColor="text1"/>
          <w:sz w:val="22"/>
        </w:rPr>
        <w:tab/>
      </w:r>
      <w:r w:rsidRPr="0048337D">
        <w:rPr>
          <w:color w:val="000000" w:themeColor="text1"/>
          <w:sz w:val="22"/>
        </w:rPr>
        <w:tab/>
      </w:r>
      <w:r w:rsidRPr="0048337D">
        <w:rPr>
          <w:color w:val="000000" w:themeColor="text1"/>
          <w:sz w:val="22"/>
        </w:rPr>
        <w:tab/>
      </w:r>
      <w:r w:rsidRPr="0048337D">
        <w:rPr>
          <w:color w:val="000000" w:themeColor="text1"/>
          <w:sz w:val="22"/>
        </w:rPr>
        <w:tab/>
      </w:r>
      <w:r w:rsidRPr="0048337D">
        <w:rPr>
          <w:color w:val="000000" w:themeColor="text1"/>
          <w:sz w:val="22"/>
        </w:rPr>
        <w:tab/>
      </w:r>
      <w:r w:rsidRPr="0048337D">
        <w:rPr>
          <w:color w:val="000000" w:themeColor="text1"/>
          <w:sz w:val="22"/>
        </w:rPr>
        <w:tab/>
      </w:r>
      <w:r>
        <w:rPr>
          <w:color w:val="000000" w:themeColor="text1"/>
          <w:sz w:val="22"/>
        </w:rPr>
        <w:t xml:space="preserve">          </w:t>
      </w:r>
      <w:r>
        <w:rPr>
          <w:b/>
          <w:color w:val="000000" w:themeColor="text1"/>
          <w:szCs w:val="28"/>
        </w:rPr>
        <w:t xml:space="preserve">Lê Thị Duyên Anh </w:t>
      </w:r>
    </w:p>
    <w:p w14:paraId="6A6A42A0" w14:textId="3582D51D" w:rsidR="006527DA" w:rsidRPr="006527DA" w:rsidRDefault="006527DA" w:rsidP="006527DA">
      <w:pPr>
        <w:tabs>
          <w:tab w:val="left" w:pos="1035"/>
        </w:tabs>
        <w:rPr>
          <w:rFonts w:asciiTheme="majorHAnsi" w:hAnsiTheme="majorHAnsi" w:cstheme="majorHAnsi"/>
          <w:lang w:val="en-US"/>
        </w:rPr>
      </w:pPr>
    </w:p>
    <w:sectPr w:rsidR="006527DA" w:rsidRPr="006527DA" w:rsidSect="00D416D0">
      <w:pgSz w:w="11906" w:h="16838"/>
      <w:pgMar w:top="851" w:right="991"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7C9"/>
    <w:rsid w:val="00026E15"/>
    <w:rsid w:val="00071C9F"/>
    <w:rsid w:val="0008221D"/>
    <w:rsid w:val="00092FD0"/>
    <w:rsid w:val="000A620C"/>
    <w:rsid w:val="000C650D"/>
    <w:rsid w:val="000F404E"/>
    <w:rsid w:val="00151A2B"/>
    <w:rsid w:val="0016410E"/>
    <w:rsid w:val="001819F8"/>
    <w:rsid w:val="00182D49"/>
    <w:rsid w:val="00191238"/>
    <w:rsid w:val="001A740C"/>
    <w:rsid w:val="001B4606"/>
    <w:rsid w:val="001D1AC0"/>
    <w:rsid w:val="001F219C"/>
    <w:rsid w:val="002012F0"/>
    <w:rsid w:val="002022A4"/>
    <w:rsid w:val="002D1874"/>
    <w:rsid w:val="00325E1A"/>
    <w:rsid w:val="00367882"/>
    <w:rsid w:val="003D7785"/>
    <w:rsid w:val="004106C3"/>
    <w:rsid w:val="00424CB4"/>
    <w:rsid w:val="004847AC"/>
    <w:rsid w:val="0049000C"/>
    <w:rsid w:val="004A0262"/>
    <w:rsid w:val="004A1AD0"/>
    <w:rsid w:val="004C3027"/>
    <w:rsid w:val="00503AEF"/>
    <w:rsid w:val="00546938"/>
    <w:rsid w:val="00546973"/>
    <w:rsid w:val="00557D4F"/>
    <w:rsid w:val="00597976"/>
    <w:rsid w:val="005B48A5"/>
    <w:rsid w:val="005C178D"/>
    <w:rsid w:val="005E6734"/>
    <w:rsid w:val="005F0D33"/>
    <w:rsid w:val="005F2172"/>
    <w:rsid w:val="0062131D"/>
    <w:rsid w:val="006527DA"/>
    <w:rsid w:val="00660B92"/>
    <w:rsid w:val="00666586"/>
    <w:rsid w:val="0067124C"/>
    <w:rsid w:val="006C349A"/>
    <w:rsid w:val="006E6B3B"/>
    <w:rsid w:val="00715847"/>
    <w:rsid w:val="007302F4"/>
    <w:rsid w:val="007332D1"/>
    <w:rsid w:val="007626F0"/>
    <w:rsid w:val="0078131B"/>
    <w:rsid w:val="00786BA7"/>
    <w:rsid w:val="007A0770"/>
    <w:rsid w:val="007D59CF"/>
    <w:rsid w:val="00835802"/>
    <w:rsid w:val="00847D42"/>
    <w:rsid w:val="0085032A"/>
    <w:rsid w:val="0085760D"/>
    <w:rsid w:val="008650D2"/>
    <w:rsid w:val="008A4ED0"/>
    <w:rsid w:val="008E47C9"/>
    <w:rsid w:val="008F6475"/>
    <w:rsid w:val="0090551F"/>
    <w:rsid w:val="00923BF8"/>
    <w:rsid w:val="00955FBC"/>
    <w:rsid w:val="00971E6E"/>
    <w:rsid w:val="00983397"/>
    <w:rsid w:val="00985EE4"/>
    <w:rsid w:val="009A2218"/>
    <w:rsid w:val="009D72D9"/>
    <w:rsid w:val="009E5C0B"/>
    <w:rsid w:val="009F3E82"/>
    <w:rsid w:val="00A24F8B"/>
    <w:rsid w:val="00A32E14"/>
    <w:rsid w:val="00A429B5"/>
    <w:rsid w:val="00A43637"/>
    <w:rsid w:val="00A778AB"/>
    <w:rsid w:val="00AA4552"/>
    <w:rsid w:val="00AC0061"/>
    <w:rsid w:val="00AC286A"/>
    <w:rsid w:val="00AE49DB"/>
    <w:rsid w:val="00B40238"/>
    <w:rsid w:val="00B52534"/>
    <w:rsid w:val="00B752CD"/>
    <w:rsid w:val="00BB2D87"/>
    <w:rsid w:val="00BF63C5"/>
    <w:rsid w:val="00C6462F"/>
    <w:rsid w:val="00CA6888"/>
    <w:rsid w:val="00CB57D1"/>
    <w:rsid w:val="00CC2347"/>
    <w:rsid w:val="00D012D2"/>
    <w:rsid w:val="00D170FF"/>
    <w:rsid w:val="00D416D0"/>
    <w:rsid w:val="00D67372"/>
    <w:rsid w:val="00D77DAD"/>
    <w:rsid w:val="00D90F3C"/>
    <w:rsid w:val="00DB48C2"/>
    <w:rsid w:val="00DB5598"/>
    <w:rsid w:val="00DB7FB3"/>
    <w:rsid w:val="00E12825"/>
    <w:rsid w:val="00E31076"/>
    <w:rsid w:val="00E317EF"/>
    <w:rsid w:val="00E74F43"/>
    <w:rsid w:val="00E955E8"/>
    <w:rsid w:val="00ED6DDF"/>
    <w:rsid w:val="00F22697"/>
    <w:rsid w:val="00F31236"/>
    <w:rsid w:val="00F656BC"/>
    <w:rsid w:val="00F86502"/>
    <w:rsid w:val="00FA363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9E448"/>
  <w15:chartTrackingRefBased/>
  <w15:docId w15:val="{ADDBFD26-8731-424C-BDB6-38EEC6C63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47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E47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E47C9"/>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8E47C9"/>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E47C9"/>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E47C9"/>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E47C9"/>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E47C9"/>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E47C9"/>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47C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E47C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E47C9"/>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8E47C9"/>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E47C9"/>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E47C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E47C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E47C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E47C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E47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47C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47C9"/>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8E47C9"/>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8E47C9"/>
    <w:pPr>
      <w:spacing w:before="160"/>
      <w:jc w:val="center"/>
    </w:pPr>
    <w:rPr>
      <w:i/>
      <w:iCs/>
      <w:color w:val="404040" w:themeColor="text1" w:themeTint="BF"/>
    </w:rPr>
  </w:style>
  <w:style w:type="character" w:customStyle="1" w:styleId="QuoteChar">
    <w:name w:val="Quote Char"/>
    <w:basedOn w:val="DefaultParagraphFont"/>
    <w:link w:val="Quote"/>
    <w:uiPriority w:val="29"/>
    <w:rsid w:val="008E47C9"/>
    <w:rPr>
      <w:i/>
      <w:iCs/>
      <w:color w:val="404040" w:themeColor="text1" w:themeTint="BF"/>
    </w:rPr>
  </w:style>
  <w:style w:type="paragraph" w:styleId="ListParagraph">
    <w:name w:val="List Paragraph"/>
    <w:basedOn w:val="Normal"/>
    <w:uiPriority w:val="34"/>
    <w:qFormat/>
    <w:rsid w:val="008E47C9"/>
    <w:pPr>
      <w:ind w:left="720"/>
      <w:contextualSpacing/>
    </w:pPr>
  </w:style>
  <w:style w:type="character" w:styleId="IntenseEmphasis">
    <w:name w:val="Intense Emphasis"/>
    <w:basedOn w:val="DefaultParagraphFont"/>
    <w:uiPriority w:val="21"/>
    <w:qFormat/>
    <w:rsid w:val="008E47C9"/>
    <w:rPr>
      <w:i/>
      <w:iCs/>
      <w:color w:val="0F4761" w:themeColor="accent1" w:themeShade="BF"/>
    </w:rPr>
  </w:style>
  <w:style w:type="paragraph" w:styleId="IntenseQuote">
    <w:name w:val="Intense Quote"/>
    <w:basedOn w:val="Normal"/>
    <w:next w:val="Normal"/>
    <w:link w:val="IntenseQuoteChar"/>
    <w:uiPriority w:val="30"/>
    <w:qFormat/>
    <w:rsid w:val="008E47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E47C9"/>
    <w:rPr>
      <w:i/>
      <w:iCs/>
      <w:color w:val="0F4761" w:themeColor="accent1" w:themeShade="BF"/>
    </w:rPr>
  </w:style>
  <w:style w:type="character" w:styleId="IntenseReference">
    <w:name w:val="Intense Reference"/>
    <w:basedOn w:val="DefaultParagraphFont"/>
    <w:uiPriority w:val="32"/>
    <w:qFormat/>
    <w:rsid w:val="008E47C9"/>
    <w:rPr>
      <w:b/>
      <w:bCs/>
      <w:smallCaps/>
      <w:color w:val="0F4761" w:themeColor="accent1" w:themeShade="BF"/>
      <w:spacing w:val="5"/>
    </w:rPr>
  </w:style>
  <w:style w:type="paragraph" w:styleId="NormalWeb">
    <w:name w:val="Normal (Web)"/>
    <w:aliases w:val=" Char Char Char,Char Char Char Char Char Char Char Char Char Char Char Char Char Char Char,Char Char Char Char Char Char Char Char Char Char Char Char Char,Char Char Char Char Char Char Char Char Char Char Char Char,Char Char Char"/>
    <w:basedOn w:val="Normal"/>
    <w:link w:val="NormalWebChar"/>
    <w:uiPriority w:val="99"/>
    <w:qFormat/>
    <w:rsid w:val="0085032A"/>
    <w:pPr>
      <w:spacing w:before="100" w:beforeAutospacing="1" w:after="100" w:afterAutospacing="1" w:line="240" w:lineRule="auto"/>
      <w:jc w:val="left"/>
    </w:pPr>
    <w:rPr>
      <w:rFonts w:eastAsia="Times New Roman" w:cs="Times New Roman"/>
      <w:kern w:val="0"/>
      <w:sz w:val="24"/>
      <w:szCs w:val="24"/>
      <w:lang w:val="en-US"/>
      <w14:ligatures w14:val="none"/>
    </w:rPr>
  </w:style>
  <w:style w:type="character" w:customStyle="1" w:styleId="NormalWebChar">
    <w:name w:val="Normal (Web) Char"/>
    <w:aliases w:val=" Char Char Char Char,Char Char Char Char Char Char Char Char Char Char Char Char Char Char Char Char,Char Char Char Char Char Char Char Char Char Char Char Char Char Char,Char Char Char Char, Char Char Char Char1,Normal (Web) Char1"/>
    <w:link w:val="NormalWeb"/>
    <w:uiPriority w:val="99"/>
    <w:rsid w:val="0085032A"/>
    <w:rPr>
      <w:rFonts w:eastAsia="Times New Roman" w:cs="Times New Roman"/>
      <w:kern w:val="0"/>
      <w:sz w:val="24"/>
      <w:szCs w:val="24"/>
      <w:lang w:val="en-US"/>
      <w14:ligatures w14:val="none"/>
    </w:rPr>
  </w:style>
  <w:style w:type="character" w:styleId="Hyperlink">
    <w:name w:val="Hyperlink"/>
    <w:basedOn w:val="DefaultParagraphFont"/>
    <w:uiPriority w:val="99"/>
    <w:unhideWhenUsed/>
    <w:rsid w:val="005F2172"/>
    <w:rPr>
      <w:color w:val="467886" w:themeColor="hyperlink"/>
      <w:u w:val="single"/>
    </w:rPr>
  </w:style>
  <w:style w:type="character" w:styleId="UnresolvedMention">
    <w:name w:val="Unresolved Mention"/>
    <w:basedOn w:val="DefaultParagraphFont"/>
    <w:uiPriority w:val="99"/>
    <w:semiHidden/>
    <w:unhideWhenUsed/>
    <w:rsid w:val="005F2172"/>
    <w:rPr>
      <w:color w:val="605E5C"/>
      <w:shd w:val="clear" w:color="auto" w:fill="E1DFDD"/>
    </w:rPr>
  </w:style>
  <w:style w:type="paragraph" w:customStyle="1" w:styleId="TableParagraph">
    <w:name w:val="Table Paragraph"/>
    <w:basedOn w:val="Normal"/>
    <w:uiPriority w:val="1"/>
    <w:qFormat/>
    <w:rsid w:val="004A1AD0"/>
    <w:pPr>
      <w:widowControl w:val="0"/>
      <w:autoSpaceDE w:val="0"/>
      <w:autoSpaceDN w:val="0"/>
      <w:spacing w:after="0" w:line="240" w:lineRule="auto"/>
      <w:jc w:val="left"/>
    </w:pPr>
    <w:rPr>
      <w:rFonts w:eastAsia="Times New Roman" w:cs="Times New Roman"/>
      <w:kern w:val="0"/>
      <w:sz w:val="22"/>
      <w:lang w:val="vi"/>
      <w14:ligatures w14:val="none"/>
    </w:rPr>
  </w:style>
  <w:style w:type="table" w:styleId="TableGrid">
    <w:name w:val="Table Grid"/>
    <w:basedOn w:val="TableNormal"/>
    <w:uiPriority w:val="39"/>
    <w:rsid w:val="00A778AB"/>
    <w:pPr>
      <w:spacing w:after="0" w:line="240" w:lineRule="auto"/>
      <w:jc w:val="left"/>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985748">
      <w:bodyDiv w:val="1"/>
      <w:marLeft w:val="0"/>
      <w:marRight w:val="0"/>
      <w:marTop w:val="0"/>
      <w:marBottom w:val="0"/>
      <w:divBdr>
        <w:top w:val="none" w:sz="0" w:space="0" w:color="auto"/>
        <w:left w:val="none" w:sz="0" w:space="0" w:color="auto"/>
        <w:bottom w:val="none" w:sz="0" w:space="0" w:color="auto"/>
        <w:right w:val="none" w:sz="0" w:space="0" w:color="auto"/>
      </w:divBdr>
    </w:div>
    <w:div w:id="897671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rang.phamthingochcm@gmail.com" TargetMode="External"/><Relationship Id="rId5" Type="http://schemas.openxmlformats.org/officeDocument/2006/relationships/hyperlink" Target="mailto:huongphamhs74@gmail.com" TargetMode="External"/><Relationship Id="rId4" Type="http://schemas.openxmlformats.org/officeDocument/2006/relationships/hyperlink" Target="mailto:duyenanh881@yahoo.com.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210</TotalTime>
  <Pages>10</Pages>
  <Words>3035</Words>
  <Characters>17301</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11</dc:creator>
  <cp:keywords/>
  <dc:description/>
  <cp:lastModifiedBy>Windows 11</cp:lastModifiedBy>
  <cp:revision>92</cp:revision>
  <dcterms:created xsi:type="dcterms:W3CDTF">2024-09-18T07:19:00Z</dcterms:created>
  <dcterms:modified xsi:type="dcterms:W3CDTF">2024-09-19T09:20:00Z</dcterms:modified>
</cp:coreProperties>
</file>