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986"/>
      </w:tblGrid>
      <w:tr w:rsidR="00270C09" w:rsidRPr="00581778" w:rsidTr="00270C09">
        <w:trPr>
          <w:trHeight w:val="274"/>
        </w:trPr>
        <w:tc>
          <w:tcPr>
            <w:tcW w:w="4219" w:type="dxa"/>
          </w:tcPr>
          <w:p w:rsidR="00270C09" w:rsidRPr="00581778" w:rsidRDefault="00270C09" w:rsidP="006C6562">
            <w:pPr>
              <w:jc w:val="center"/>
              <w:rPr>
                <w:sz w:val="26"/>
                <w:szCs w:val="26"/>
              </w:rPr>
            </w:pPr>
            <w:r w:rsidRPr="00581778">
              <w:rPr>
                <w:sz w:val="26"/>
                <w:szCs w:val="26"/>
              </w:rPr>
              <w:t>UBND QUẬN BÌNH TÂN</w:t>
            </w:r>
          </w:p>
        </w:tc>
        <w:tc>
          <w:tcPr>
            <w:tcW w:w="5986" w:type="dxa"/>
          </w:tcPr>
          <w:p w:rsidR="00270C09" w:rsidRPr="00581778" w:rsidRDefault="00270C09" w:rsidP="006C6562">
            <w:pPr>
              <w:jc w:val="center"/>
              <w:rPr>
                <w:b/>
                <w:sz w:val="26"/>
                <w:szCs w:val="26"/>
              </w:rPr>
            </w:pPr>
            <w:r w:rsidRPr="00581778">
              <w:rPr>
                <w:b/>
                <w:sz w:val="26"/>
                <w:szCs w:val="26"/>
              </w:rPr>
              <w:t>CỘNG HÒA XÃ HỘI CHỦ NGHĨA VIỆT NAM</w:t>
            </w:r>
          </w:p>
        </w:tc>
      </w:tr>
      <w:tr w:rsidR="00270C09" w:rsidRPr="00581778" w:rsidTr="00270C09">
        <w:trPr>
          <w:trHeight w:val="306"/>
        </w:trPr>
        <w:tc>
          <w:tcPr>
            <w:tcW w:w="4219" w:type="dxa"/>
          </w:tcPr>
          <w:p w:rsidR="00270C09" w:rsidRPr="00581778" w:rsidRDefault="00270C09" w:rsidP="006C6562">
            <w:pPr>
              <w:jc w:val="center"/>
              <w:rPr>
                <w:b/>
                <w:sz w:val="26"/>
                <w:szCs w:val="26"/>
              </w:rPr>
            </w:pPr>
            <w:r w:rsidRPr="00581778">
              <w:rPr>
                <w:b/>
                <w:sz w:val="26"/>
                <w:szCs w:val="26"/>
              </w:rPr>
              <w:t>TRƯỜNG MN HOA PHƯỢNG VỸ</w:t>
            </w:r>
          </w:p>
        </w:tc>
        <w:tc>
          <w:tcPr>
            <w:tcW w:w="5986" w:type="dxa"/>
          </w:tcPr>
          <w:p w:rsidR="00270C09" w:rsidRPr="00581778" w:rsidRDefault="00270C09" w:rsidP="006C6562">
            <w:pPr>
              <w:jc w:val="center"/>
              <w:rPr>
                <w:b/>
                <w:sz w:val="26"/>
                <w:szCs w:val="26"/>
              </w:rPr>
            </w:pPr>
            <w:r w:rsidRPr="00581778">
              <w:rPr>
                <w:b/>
                <w:sz w:val="26"/>
                <w:szCs w:val="26"/>
              </w:rPr>
              <w:t xml:space="preserve"> Độc lập – Tự do – Hạnh phúc</w:t>
            </w:r>
          </w:p>
        </w:tc>
      </w:tr>
      <w:tr w:rsidR="00270C09" w:rsidRPr="00581778" w:rsidTr="00270C09">
        <w:trPr>
          <w:trHeight w:val="338"/>
        </w:trPr>
        <w:tc>
          <w:tcPr>
            <w:tcW w:w="4219" w:type="dxa"/>
          </w:tcPr>
          <w:p w:rsidR="00270C09" w:rsidRPr="00581778" w:rsidRDefault="00270C09" w:rsidP="00270C09">
            <w:pPr>
              <w:rPr>
                <w:sz w:val="26"/>
                <w:szCs w:val="26"/>
              </w:rPr>
            </w:pPr>
          </w:p>
        </w:tc>
        <w:tc>
          <w:tcPr>
            <w:tcW w:w="5986" w:type="dxa"/>
          </w:tcPr>
          <w:p w:rsidR="00270C09" w:rsidRPr="00581778" w:rsidRDefault="00270C09" w:rsidP="006C6562">
            <w:pPr>
              <w:rPr>
                <w:sz w:val="26"/>
                <w:szCs w:val="26"/>
              </w:rPr>
            </w:pPr>
          </w:p>
        </w:tc>
      </w:tr>
    </w:tbl>
    <w:p w:rsidR="00C77B7B" w:rsidRPr="00C77B7B" w:rsidRDefault="00C77B7B" w:rsidP="00270C09">
      <w:pPr>
        <w:jc w:val="center"/>
        <w:rPr>
          <w:i/>
          <w:sz w:val="26"/>
          <w:szCs w:val="26"/>
        </w:rPr>
      </w:pPr>
      <w:r w:rsidRPr="00C77B7B">
        <w:rPr>
          <w:i/>
          <w:sz w:val="26"/>
          <w:szCs w:val="26"/>
        </w:rPr>
        <w:t xml:space="preserve">                                                             </w:t>
      </w:r>
      <w:r w:rsidR="00D007DB">
        <w:rPr>
          <w:i/>
          <w:sz w:val="26"/>
          <w:szCs w:val="26"/>
        </w:rPr>
        <w:t xml:space="preserve">                </w:t>
      </w:r>
      <w:r w:rsidRPr="00C77B7B">
        <w:rPr>
          <w:i/>
          <w:sz w:val="26"/>
          <w:szCs w:val="26"/>
        </w:rPr>
        <w:t>Bình Tân, ngày 28 tháng 03 năm 2024</w:t>
      </w:r>
    </w:p>
    <w:p w:rsidR="00270C09" w:rsidRPr="00294543" w:rsidRDefault="00270C09" w:rsidP="00270C09">
      <w:pPr>
        <w:jc w:val="center"/>
        <w:rPr>
          <w:b/>
          <w:szCs w:val="28"/>
        </w:rPr>
      </w:pPr>
      <w:r w:rsidRPr="00294543">
        <w:rPr>
          <w:b/>
          <w:szCs w:val="28"/>
        </w:rPr>
        <w:t>KẾ HOẠCH</w:t>
      </w:r>
    </w:p>
    <w:p w:rsidR="00E423F3" w:rsidRPr="00294543" w:rsidRDefault="00270C09" w:rsidP="00270C09">
      <w:pPr>
        <w:jc w:val="center"/>
        <w:rPr>
          <w:b/>
          <w:szCs w:val="28"/>
        </w:rPr>
      </w:pPr>
      <w:r w:rsidRPr="00294543">
        <w:rPr>
          <w:b/>
          <w:szCs w:val="28"/>
        </w:rPr>
        <w:t>Tuyên truyền Thành phố Hồ Chí Minh được công nhận là thành viên Mạng lướ</w:t>
      </w:r>
      <w:r w:rsidR="00294543" w:rsidRPr="00294543">
        <w:rPr>
          <w:b/>
          <w:szCs w:val="28"/>
        </w:rPr>
        <w:t>i thành</w:t>
      </w:r>
      <w:r w:rsidRPr="00294543">
        <w:rPr>
          <w:b/>
          <w:szCs w:val="28"/>
        </w:rPr>
        <w:t xml:space="preserve"> phố học tập toàn cầu của UNESCO</w:t>
      </w:r>
    </w:p>
    <w:p w:rsidR="00C77B7B" w:rsidRDefault="00C77B7B" w:rsidP="00294543">
      <w:pPr>
        <w:spacing w:after="0" w:line="360" w:lineRule="auto"/>
        <w:ind w:firstLine="567"/>
        <w:jc w:val="both"/>
        <w:rPr>
          <w:rStyle w:val="fontstyle01"/>
          <w:rFonts w:ascii="Times New Roman" w:hAnsi="Times New Roman" w:cs="Times New Roman"/>
        </w:rPr>
      </w:pPr>
    </w:p>
    <w:p w:rsidR="00270C09" w:rsidRPr="00294543" w:rsidRDefault="00270C09" w:rsidP="00294543">
      <w:pPr>
        <w:spacing w:after="0" w:line="360" w:lineRule="auto"/>
        <w:ind w:firstLine="567"/>
        <w:jc w:val="both"/>
        <w:rPr>
          <w:rStyle w:val="fontstyle01"/>
          <w:rFonts w:ascii="Times New Roman" w:hAnsi="Times New Roman" w:cs="Times New Roman"/>
        </w:rPr>
      </w:pPr>
      <w:r w:rsidRPr="00294543">
        <w:rPr>
          <w:rStyle w:val="fontstyle01"/>
          <w:rFonts w:ascii="Times New Roman" w:hAnsi="Times New Roman" w:cs="Times New Roman"/>
        </w:rPr>
        <w:t>Thực hiện Kế hoạch số 1108/KH-UBND ngày 07 tháng 3 năm 2024 của Ủy</w:t>
      </w:r>
      <w:r w:rsidR="00294543">
        <w:rPr>
          <w:rFonts w:cs="Times New Roman"/>
          <w:color w:val="000000"/>
          <w:szCs w:val="28"/>
        </w:rPr>
        <w:t xml:space="preserve"> </w:t>
      </w:r>
      <w:r w:rsidRPr="00294543">
        <w:rPr>
          <w:rStyle w:val="fontstyle01"/>
          <w:rFonts w:ascii="Times New Roman" w:hAnsi="Times New Roman" w:cs="Times New Roman"/>
        </w:rPr>
        <w:t>ban nhân dân Thành phố về tổ chức Lễ đón nhận Bằng công nhận thành viên Mạng</w:t>
      </w:r>
      <w:r w:rsidRPr="00294543">
        <w:rPr>
          <w:rFonts w:cs="Times New Roman"/>
          <w:color w:val="000000"/>
          <w:szCs w:val="28"/>
        </w:rPr>
        <w:t xml:space="preserve"> </w:t>
      </w:r>
      <w:r w:rsidRPr="00294543">
        <w:rPr>
          <w:rStyle w:val="fontstyle01"/>
          <w:rFonts w:ascii="Times New Roman" w:hAnsi="Times New Roman" w:cs="Times New Roman"/>
        </w:rPr>
        <w:t>lưới Thành phố học tập toàn cầu của UNESCO;</w:t>
      </w:r>
    </w:p>
    <w:p w:rsidR="00270C09" w:rsidRPr="00294543" w:rsidRDefault="00270C09" w:rsidP="00294543">
      <w:pPr>
        <w:spacing w:after="0" w:line="360" w:lineRule="auto"/>
        <w:ind w:firstLine="567"/>
        <w:jc w:val="both"/>
        <w:rPr>
          <w:rStyle w:val="fontstyle01"/>
          <w:rFonts w:ascii="Times New Roman" w:hAnsi="Times New Roman" w:cs="Times New Roman"/>
        </w:rPr>
      </w:pPr>
      <w:r w:rsidRPr="00294543">
        <w:rPr>
          <w:rStyle w:val="fontstyle01"/>
          <w:rFonts w:ascii="Times New Roman" w:hAnsi="Times New Roman" w:cs="Times New Roman"/>
        </w:rPr>
        <w:t>Thực hiện công văn số 1628/SGDĐT-GDTXCNĐH ngày 25 tháng 3 năm 2024</w:t>
      </w:r>
      <w:r w:rsidR="00294543">
        <w:rPr>
          <w:rFonts w:cs="Times New Roman"/>
          <w:color w:val="000000"/>
          <w:szCs w:val="28"/>
        </w:rPr>
        <w:t xml:space="preserve"> </w:t>
      </w:r>
      <w:r w:rsidRPr="00294543">
        <w:rPr>
          <w:rStyle w:val="fontstyle01"/>
          <w:rFonts w:ascii="Times New Roman" w:hAnsi="Times New Roman" w:cs="Times New Roman"/>
        </w:rPr>
        <w:t>của Sở Giáo dục và Đào tạo về tổ chức tuyên truyền Thành phố Hồ Chí Minh được</w:t>
      </w:r>
      <w:r w:rsidRPr="00294543">
        <w:rPr>
          <w:rFonts w:cs="Times New Roman"/>
          <w:color w:val="000000"/>
          <w:szCs w:val="28"/>
        </w:rPr>
        <w:t xml:space="preserve"> </w:t>
      </w:r>
      <w:r w:rsidRPr="00294543">
        <w:rPr>
          <w:rStyle w:val="fontstyle01"/>
          <w:rFonts w:ascii="Times New Roman" w:hAnsi="Times New Roman" w:cs="Times New Roman"/>
        </w:rPr>
        <w:t>công nhận là thành viên Mạng lưới học tập toàn cầu củ</w:t>
      </w:r>
      <w:r w:rsidR="00D007DB">
        <w:rPr>
          <w:rStyle w:val="fontstyle01"/>
          <w:rFonts w:ascii="Times New Roman" w:hAnsi="Times New Roman" w:cs="Times New Roman"/>
        </w:rPr>
        <w:t>a UNESCO;</w:t>
      </w:r>
    </w:p>
    <w:p w:rsidR="00270C09" w:rsidRPr="00294543" w:rsidRDefault="00270C09" w:rsidP="00294543">
      <w:pPr>
        <w:spacing w:after="0" w:line="360" w:lineRule="auto"/>
        <w:ind w:firstLine="567"/>
        <w:jc w:val="both"/>
        <w:rPr>
          <w:rStyle w:val="fontstyle01"/>
          <w:rFonts w:ascii="Times New Roman" w:hAnsi="Times New Roman" w:cs="Times New Roman"/>
        </w:rPr>
      </w:pPr>
      <w:r w:rsidRPr="00294543">
        <w:rPr>
          <w:rStyle w:val="fontstyle01"/>
          <w:rFonts w:ascii="Times New Roman" w:hAnsi="Times New Roman" w:cs="Times New Roman"/>
        </w:rPr>
        <w:t>Thực hiện công văn số 666/GDĐT ngày 25 tháng 3 năm 2024</w:t>
      </w:r>
      <w:r w:rsidRPr="00294543">
        <w:rPr>
          <w:rFonts w:cs="Times New Roman"/>
          <w:color w:val="000000"/>
          <w:szCs w:val="28"/>
        </w:rPr>
        <w:t xml:space="preserve"> </w:t>
      </w:r>
      <w:r w:rsidRPr="00294543">
        <w:rPr>
          <w:rStyle w:val="fontstyle01"/>
          <w:rFonts w:ascii="Times New Roman" w:hAnsi="Times New Roman" w:cs="Times New Roman"/>
        </w:rPr>
        <w:t>của phòng Giáo dục và Đào tạo về tổ chức tuyên truyền Thành phố Hồ Chí Minh được</w:t>
      </w:r>
      <w:r w:rsidRPr="00294543">
        <w:rPr>
          <w:rFonts w:cs="Times New Roman"/>
          <w:color w:val="000000"/>
          <w:szCs w:val="28"/>
        </w:rPr>
        <w:t xml:space="preserve"> </w:t>
      </w:r>
      <w:r w:rsidRPr="00294543">
        <w:rPr>
          <w:rStyle w:val="fontstyle01"/>
          <w:rFonts w:ascii="Times New Roman" w:hAnsi="Times New Roman" w:cs="Times New Roman"/>
        </w:rPr>
        <w:t>công nhận là thành viên Mạng lưới học tập toàn cầu củ</w:t>
      </w:r>
      <w:r w:rsidR="00D007DB">
        <w:rPr>
          <w:rStyle w:val="fontstyle01"/>
          <w:rFonts w:ascii="Times New Roman" w:hAnsi="Times New Roman" w:cs="Times New Roman"/>
        </w:rPr>
        <w:t>a UNESCO;</w:t>
      </w:r>
      <w:bookmarkStart w:id="0" w:name="_GoBack"/>
      <w:bookmarkEnd w:id="0"/>
    </w:p>
    <w:p w:rsidR="00270C09" w:rsidRPr="00294543" w:rsidRDefault="00270C09" w:rsidP="00294543">
      <w:pPr>
        <w:spacing w:after="0" w:line="360" w:lineRule="auto"/>
        <w:ind w:firstLine="567"/>
        <w:jc w:val="both"/>
        <w:rPr>
          <w:rStyle w:val="fontstyle01"/>
          <w:rFonts w:ascii="Times New Roman" w:hAnsi="Times New Roman" w:cs="Times New Roman"/>
        </w:rPr>
      </w:pPr>
      <w:r w:rsidRPr="00294543">
        <w:rPr>
          <w:rStyle w:val="fontstyle01"/>
          <w:rFonts w:ascii="Times New Roman" w:hAnsi="Times New Roman" w:cs="Times New Roman"/>
        </w:rPr>
        <w:t>Trường mầm non Hoa Phượng Vỹ triển khai tổ chức</w:t>
      </w:r>
      <w:r w:rsidRPr="00294543">
        <w:rPr>
          <w:rFonts w:cs="Times New Roman"/>
          <w:color w:val="000000"/>
          <w:szCs w:val="28"/>
        </w:rPr>
        <w:t xml:space="preserve"> </w:t>
      </w:r>
      <w:r w:rsidRPr="00294543">
        <w:rPr>
          <w:rStyle w:val="fontstyle01"/>
          <w:rFonts w:ascii="Times New Roman" w:hAnsi="Times New Roman" w:cs="Times New Roman"/>
        </w:rPr>
        <w:t>tuyên truyền, thông tin về danh hiệu thành viên Mạng lưới học tập toàn cầu của</w:t>
      </w:r>
      <w:r w:rsidRPr="00294543">
        <w:rPr>
          <w:rFonts w:cs="Times New Roman"/>
          <w:color w:val="000000"/>
          <w:szCs w:val="28"/>
        </w:rPr>
        <w:t xml:space="preserve"> </w:t>
      </w:r>
      <w:r w:rsidRPr="00294543">
        <w:rPr>
          <w:rStyle w:val="fontstyle01"/>
          <w:rFonts w:ascii="Times New Roman" w:hAnsi="Times New Roman" w:cs="Times New Roman"/>
        </w:rPr>
        <w:t xml:space="preserve">UNESCO đến toàn thể cán bộ, công chức, viên chức, giáo viên, </w:t>
      </w:r>
      <w:r w:rsidR="00294543" w:rsidRPr="00294543">
        <w:rPr>
          <w:rStyle w:val="fontstyle01"/>
          <w:rFonts w:ascii="Times New Roman" w:hAnsi="Times New Roman" w:cs="Times New Roman"/>
        </w:rPr>
        <w:t xml:space="preserve">phụ huynh </w:t>
      </w:r>
      <w:r w:rsidRPr="00294543">
        <w:rPr>
          <w:rStyle w:val="fontstyle01"/>
          <w:rFonts w:ascii="Times New Roman" w:hAnsi="Times New Roman" w:cs="Times New Roman"/>
        </w:rPr>
        <w:t>học sinh của đơn vị,</w:t>
      </w:r>
      <w:r w:rsidRPr="00294543">
        <w:rPr>
          <w:rFonts w:cs="Times New Roman"/>
          <w:color w:val="000000"/>
          <w:szCs w:val="28"/>
        </w:rPr>
        <w:t xml:space="preserve"> </w:t>
      </w:r>
      <w:r w:rsidRPr="00294543">
        <w:rPr>
          <w:rStyle w:val="fontstyle01"/>
          <w:rFonts w:ascii="Times New Roman" w:hAnsi="Times New Roman" w:cs="Times New Roman"/>
        </w:rPr>
        <w:t>cụ thể như sau:</w:t>
      </w:r>
    </w:p>
    <w:p w:rsidR="00270C09" w:rsidRPr="00294543" w:rsidRDefault="00270C09" w:rsidP="00294543">
      <w:pPr>
        <w:spacing w:after="0" w:line="360" w:lineRule="auto"/>
        <w:ind w:firstLine="567"/>
        <w:jc w:val="both"/>
        <w:rPr>
          <w:rStyle w:val="fontstyle01"/>
          <w:rFonts w:ascii="Times New Roman" w:hAnsi="Times New Roman" w:cs="Times New Roman"/>
        </w:rPr>
      </w:pPr>
      <w:r w:rsidRPr="00294543">
        <w:rPr>
          <w:rStyle w:val="fontstyle01"/>
          <w:rFonts w:ascii="Times New Roman" w:hAnsi="Times New Roman" w:cs="Times New Roman"/>
        </w:rPr>
        <w:t>T</w:t>
      </w:r>
      <w:r w:rsidR="00294543" w:rsidRPr="00294543">
        <w:rPr>
          <w:rStyle w:val="fontstyle01"/>
          <w:rFonts w:ascii="Times New Roman" w:hAnsi="Times New Roman" w:cs="Times New Roman"/>
        </w:rPr>
        <w:t>hực hiện tuyên truyền bảng điện tử</w:t>
      </w:r>
      <w:r w:rsidRPr="00294543">
        <w:rPr>
          <w:rStyle w:val="fontstyle01"/>
          <w:rFonts w:ascii="Times New Roman" w:hAnsi="Times New Roman" w:cs="Times New Roman"/>
        </w:rPr>
        <w:t xml:space="preserve"> trước cổng trường với nội dung: “CHÀO MỪNGTHÀNH PHỐ HỒ CHÍ MINH ĐƯỢC UNESCO CÔNG NHẬ</w:t>
      </w:r>
      <w:r w:rsidR="00294543" w:rsidRPr="00294543">
        <w:rPr>
          <w:rStyle w:val="fontstyle01"/>
          <w:rFonts w:ascii="Times New Roman" w:hAnsi="Times New Roman" w:cs="Times New Roman"/>
        </w:rPr>
        <w:t xml:space="preserve">N </w:t>
      </w:r>
      <w:r w:rsidRPr="00294543">
        <w:rPr>
          <w:rStyle w:val="fontstyle01"/>
          <w:rFonts w:ascii="Times New Roman" w:hAnsi="Times New Roman" w:cs="Times New Roman"/>
        </w:rPr>
        <w:t>THÀNH VIÊN</w:t>
      </w:r>
      <w:r w:rsidR="00294543" w:rsidRPr="00294543">
        <w:rPr>
          <w:rFonts w:cs="Times New Roman"/>
          <w:color w:val="000000"/>
          <w:szCs w:val="28"/>
        </w:rPr>
        <w:t xml:space="preserve"> </w:t>
      </w:r>
      <w:r w:rsidRPr="00294543">
        <w:rPr>
          <w:rStyle w:val="fontstyle01"/>
          <w:rFonts w:ascii="Times New Roman" w:hAnsi="Times New Roman" w:cs="Times New Roman"/>
        </w:rPr>
        <w:t>MẠNG LƯỚI THÀNH PHỐ HỌC TẬP TOÀN CẦ</w:t>
      </w:r>
      <w:r w:rsidR="00294543" w:rsidRPr="00294543">
        <w:rPr>
          <w:rStyle w:val="fontstyle01"/>
          <w:rFonts w:ascii="Times New Roman" w:hAnsi="Times New Roman" w:cs="Times New Roman"/>
        </w:rPr>
        <w:t>U.”</w:t>
      </w:r>
    </w:p>
    <w:p w:rsidR="00294543" w:rsidRPr="00294543" w:rsidRDefault="00294543" w:rsidP="00294543">
      <w:pPr>
        <w:spacing w:after="0" w:line="360" w:lineRule="auto"/>
        <w:ind w:firstLine="567"/>
        <w:jc w:val="both"/>
        <w:rPr>
          <w:rStyle w:val="fontstyle01"/>
          <w:rFonts w:ascii="Times New Roman" w:hAnsi="Times New Roman" w:cs="Times New Roman"/>
        </w:rPr>
      </w:pPr>
      <w:r w:rsidRPr="00294543">
        <w:rPr>
          <w:rStyle w:val="fontstyle01"/>
          <w:rFonts w:ascii="Times New Roman" w:hAnsi="Times New Roman" w:cs="Times New Roman"/>
        </w:rPr>
        <w:t>Thực hiện treo băng rôn trong khuôn viên trường với khẩu hiệu: “</w:t>
      </w:r>
      <w:r w:rsidR="00C77B7B">
        <w:rPr>
          <w:rStyle w:val="fontstyle01"/>
          <w:rFonts w:ascii="Times New Roman" w:hAnsi="Times New Roman" w:cs="Times New Roman"/>
        </w:rPr>
        <w:t>HỌC TẬP SUỐT ĐỜI THEO TẤM GƯƠNG BÁC HỒ VĨ ĐẠI.”</w:t>
      </w:r>
    </w:p>
    <w:p w:rsidR="00294543" w:rsidRPr="00294543" w:rsidRDefault="00294543" w:rsidP="00294543">
      <w:pPr>
        <w:spacing w:after="0" w:line="360" w:lineRule="auto"/>
        <w:ind w:firstLine="567"/>
        <w:jc w:val="both"/>
        <w:rPr>
          <w:rStyle w:val="fontstyle01"/>
          <w:rFonts w:ascii="Times New Roman" w:hAnsi="Times New Roman" w:cs="Times New Roman"/>
        </w:rPr>
      </w:pPr>
      <w:r w:rsidRPr="00294543">
        <w:rPr>
          <w:rStyle w:val="fontstyle01"/>
          <w:rFonts w:ascii="Times New Roman" w:hAnsi="Times New Roman" w:cs="Times New Roman"/>
        </w:rPr>
        <w:t>Thực hiện đưa thông tin trên trang</w:t>
      </w:r>
      <w:r w:rsidRPr="00294543">
        <w:rPr>
          <w:rFonts w:cs="Times New Roman"/>
          <w:color w:val="000000"/>
          <w:szCs w:val="28"/>
        </w:rPr>
        <w:t xml:space="preserve"> </w:t>
      </w:r>
      <w:r w:rsidRPr="00294543">
        <w:rPr>
          <w:rStyle w:val="fontstyle01"/>
          <w:rFonts w:ascii="Times New Roman" w:hAnsi="Times New Roman" w:cs="Times New Roman"/>
        </w:rPr>
        <w:t>thông tin điện tử của đơn vị để tuyên truyền với khẩu hiệu: “</w:t>
      </w:r>
      <w:r w:rsidR="00C77B7B">
        <w:rPr>
          <w:rStyle w:val="fontstyle01"/>
          <w:rFonts w:ascii="Times New Roman" w:hAnsi="Times New Roman" w:cs="Times New Roman"/>
        </w:rPr>
        <w:t>CHUYỂN ĐỔI SỐ THÚC ĐẨY HỌC TẬP SUỐT ĐỜI.”</w:t>
      </w:r>
    </w:p>
    <w:p w:rsidR="00294543" w:rsidRDefault="00294543" w:rsidP="00294543">
      <w:pPr>
        <w:spacing w:after="0" w:line="360" w:lineRule="auto"/>
        <w:ind w:firstLine="567"/>
        <w:jc w:val="both"/>
        <w:rPr>
          <w:rFonts w:cs="Times New Roman"/>
          <w:szCs w:val="28"/>
        </w:rPr>
      </w:pPr>
      <w:r w:rsidRPr="00294543">
        <w:rPr>
          <w:rStyle w:val="fontstyle01"/>
          <w:rFonts w:ascii="Times New Roman" w:hAnsi="Times New Roman" w:cs="Times New Roman"/>
        </w:rPr>
        <w:lastRenderedPageBreak/>
        <w:t xml:space="preserve">Trên đây là kế hoạch tuyên truyền </w:t>
      </w:r>
      <w:r w:rsidRPr="00294543">
        <w:rPr>
          <w:rFonts w:cs="Times New Roman"/>
          <w:szCs w:val="28"/>
        </w:rPr>
        <w:t>Thành phố Hồ Chí Minh được công nhận là thành viên Mạng lưới thành phố học tập toàn cầu của UNESCO của trường Mầm non Hoa Phượng Vỹ năm học 2023- 2024./.</w:t>
      </w:r>
    </w:p>
    <w:p w:rsidR="00C77B7B" w:rsidRPr="00294543" w:rsidRDefault="00C77B7B" w:rsidP="00294543">
      <w:pPr>
        <w:spacing w:after="0" w:line="360" w:lineRule="auto"/>
        <w:ind w:firstLine="567"/>
        <w:jc w:val="both"/>
        <w:rPr>
          <w:rFonts w:cs="Times New Roman"/>
          <w:szCs w:val="28"/>
        </w:rPr>
      </w:pPr>
      <w:r>
        <w:rPr>
          <w:rFonts w:cs="Times New Roman"/>
          <w:szCs w:val="28"/>
        </w:rPr>
        <w:t xml:space="preserve">                                                                 </w:t>
      </w:r>
    </w:p>
    <w:tbl>
      <w:tblPr>
        <w:tblStyle w:val="TableGrid"/>
        <w:tblpPr w:leftFromText="180" w:rightFromText="180" w:vertAnchor="text" w:horzAnchor="margin" w:tblpXSpec="right" w:tblpY="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1"/>
      </w:tblGrid>
      <w:tr w:rsidR="00C77B7B" w:rsidTr="00C77B7B">
        <w:trPr>
          <w:trHeight w:val="394"/>
        </w:trPr>
        <w:tc>
          <w:tcPr>
            <w:tcW w:w="2871" w:type="dxa"/>
          </w:tcPr>
          <w:p w:rsidR="00C77B7B" w:rsidRPr="00C77B7B" w:rsidRDefault="00C77B7B" w:rsidP="00C77B7B">
            <w:pPr>
              <w:jc w:val="center"/>
              <w:rPr>
                <w:rStyle w:val="fontstyle01"/>
                <w:b/>
              </w:rPr>
            </w:pPr>
            <w:r w:rsidRPr="00C77B7B">
              <w:rPr>
                <w:rStyle w:val="fontstyle01"/>
                <w:b/>
              </w:rPr>
              <w:t>HIỆU TRƯỞNG</w:t>
            </w:r>
          </w:p>
        </w:tc>
      </w:tr>
      <w:tr w:rsidR="00C77B7B" w:rsidTr="00C77B7B">
        <w:trPr>
          <w:trHeight w:val="412"/>
        </w:trPr>
        <w:tc>
          <w:tcPr>
            <w:tcW w:w="2871" w:type="dxa"/>
          </w:tcPr>
          <w:p w:rsidR="00C77B7B" w:rsidRDefault="00C77B7B" w:rsidP="00C77B7B">
            <w:pPr>
              <w:jc w:val="center"/>
              <w:rPr>
                <w:rStyle w:val="fontstyle01"/>
                <w:b/>
              </w:rPr>
            </w:pPr>
          </w:p>
          <w:p w:rsidR="00C77B7B" w:rsidRDefault="00C77B7B" w:rsidP="00C77B7B">
            <w:pPr>
              <w:jc w:val="center"/>
              <w:rPr>
                <w:rStyle w:val="fontstyle01"/>
                <w:b/>
              </w:rPr>
            </w:pPr>
          </w:p>
          <w:p w:rsidR="00C77B7B" w:rsidRDefault="00C77B7B" w:rsidP="00C77B7B">
            <w:pPr>
              <w:jc w:val="center"/>
              <w:rPr>
                <w:rStyle w:val="fontstyle01"/>
                <w:b/>
              </w:rPr>
            </w:pPr>
          </w:p>
          <w:p w:rsidR="00C77B7B" w:rsidRPr="00C77B7B" w:rsidRDefault="00C77B7B" w:rsidP="00C77B7B">
            <w:pPr>
              <w:jc w:val="center"/>
              <w:rPr>
                <w:rStyle w:val="fontstyle01"/>
                <w:b/>
              </w:rPr>
            </w:pPr>
            <w:r w:rsidRPr="00C77B7B">
              <w:rPr>
                <w:rStyle w:val="fontstyle01"/>
                <w:b/>
              </w:rPr>
              <w:t>Lê Thị Duyên Anh</w:t>
            </w:r>
          </w:p>
        </w:tc>
      </w:tr>
    </w:tbl>
    <w:p w:rsidR="00C77B7B" w:rsidRDefault="00C77B7B" w:rsidP="00270C09">
      <w:pPr>
        <w:rPr>
          <w:rStyle w:val="fontstyle01"/>
        </w:rPr>
      </w:pPr>
      <w:r>
        <w:rPr>
          <w:rStyle w:val="fontstyle01"/>
        </w:rPr>
        <w:t xml:space="preserve">             </w:t>
      </w:r>
    </w:p>
    <w:p w:rsidR="00294543" w:rsidRDefault="00294543" w:rsidP="00270C09">
      <w:pPr>
        <w:rPr>
          <w:rStyle w:val="fontstyle01"/>
        </w:rPr>
      </w:pPr>
    </w:p>
    <w:p w:rsidR="00270C09" w:rsidRPr="00270C09" w:rsidRDefault="00270C09" w:rsidP="00270C09">
      <w:pPr>
        <w:rPr>
          <w:rFonts w:ascii="TimesNewRomanPSMT" w:hAnsi="TimesNewRomanPSMT"/>
          <w:color w:val="000000"/>
          <w:szCs w:val="28"/>
        </w:rPr>
      </w:pPr>
    </w:p>
    <w:sectPr w:rsidR="00270C09" w:rsidRPr="00270C09" w:rsidSect="00270C09">
      <w:pgSz w:w="11907" w:h="16839" w:code="9"/>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C09"/>
    <w:rsid w:val="00270C09"/>
    <w:rsid w:val="00280657"/>
    <w:rsid w:val="00294543"/>
    <w:rsid w:val="00C77B7B"/>
    <w:rsid w:val="00D007DB"/>
    <w:rsid w:val="00E42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C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0C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270C09"/>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C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0C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270C09"/>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Nate</dc:creator>
  <cp:lastModifiedBy>Nate</cp:lastModifiedBy>
  <cp:revision>3</cp:revision>
  <dcterms:created xsi:type="dcterms:W3CDTF">2024-03-27T02:29:00Z</dcterms:created>
  <dcterms:modified xsi:type="dcterms:W3CDTF">2024-03-27T03:00:00Z</dcterms:modified>
</cp:coreProperties>
</file>