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90"/>
          <w:tab w:val="left" w:pos="400"/>
          <w:tab w:val="left" w:pos="4000"/>
        </w:tabs>
        <w:kinsoku/>
        <w:wordWrap/>
        <w:overflowPunct/>
        <w:topLinePunct w:val="0"/>
        <w:autoSpaceDE/>
        <w:autoSpaceDN/>
        <w:bidi w:val="0"/>
        <w:adjustRightInd/>
        <w:snapToGrid/>
        <w:spacing w:after="0" w:line="240" w:lineRule="auto"/>
        <w:textAlignment w:val="auto"/>
        <w:rPr>
          <w:rFonts w:ascii="Times New Roman" w:hAnsi="Times New Roman" w:cs="Times New Roman"/>
          <w:b/>
          <w:bCs w:val="0"/>
          <w:sz w:val="24"/>
          <w:lang w:val="vi-VN"/>
        </w:rPr>
      </w:pPr>
      <w:r>
        <w:rPr>
          <w:rFonts w:hint="default" w:ascii="Times New Roman" w:hAnsi="Times New Roman" w:cs="Times New Roman"/>
          <w:b/>
          <w:bCs/>
          <w:sz w:val="24"/>
          <w:lang w:val="en-US"/>
        </w:rPr>
        <w:tab/>
      </w:r>
      <w:r>
        <w:rPr>
          <w:rFonts w:ascii="Times New Roman" w:hAnsi="Times New Roman" w:cs="Times New Roman"/>
          <w:b w:val="0"/>
          <w:bCs w:val="0"/>
          <w:sz w:val="24"/>
          <w:lang w:val="vi-VN"/>
        </w:rPr>
        <w:t xml:space="preserve">ỦY BAN NHÂN DÂN </w:t>
      </w:r>
      <w:r>
        <w:rPr>
          <w:rFonts w:ascii="Times New Roman" w:hAnsi="Times New Roman" w:cs="Times New Roman"/>
          <w:b w:val="0"/>
          <w:bCs w:val="0"/>
          <w:i w:val="0"/>
          <w:iCs w:val="0"/>
          <w:sz w:val="24"/>
          <w:lang w:val="vi-VN"/>
        </w:rPr>
        <w:t>QUẬN 6</w:t>
      </w:r>
      <w:r>
        <w:rPr>
          <w:rFonts w:ascii="Times New Roman" w:hAnsi="Times New Roman" w:cs="Times New Roman"/>
          <w:sz w:val="24"/>
          <w:lang w:val="vi-VN"/>
        </w:rPr>
        <w:tab/>
      </w:r>
      <w:r>
        <w:rPr>
          <w:rFonts w:ascii="Times New Roman" w:hAnsi="Times New Roman" w:cs="Times New Roman"/>
          <w:b/>
          <w:bCs w:val="0"/>
          <w:sz w:val="24"/>
          <w:lang w:val="vi-VN"/>
        </w:rPr>
        <w:t>CỘNG HÒA XÃ HỘI CHỦ NGHĨA VIỆT NAM</w:t>
      </w:r>
    </w:p>
    <w:p>
      <w:pPr>
        <w:keepNext w:val="0"/>
        <w:keepLines w:val="0"/>
        <w:pageBreakBefore w:val="0"/>
        <w:widowControl/>
        <w:tabs>
          <w:tab w:val="left" w:pos="513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al="0"/>
          <w:sz w:val="26"/>
          <w:szCs w:val="26"/>
          <w:lang w:val="en-US"/>
        </w:rPr>
      </w:pPr>
      <w:r>
        <w:rPr>
          <w:rFonts w:ascii="Times New Roman" w:hAnsi="Times New Roman" w:cs="Times New Roman"/>
          <w:b/>
          <w:bCs w:val="0"/>
          <w:sz w:val="24"/>
          <w:lang w:val="vi-VN"/>
        </w:rPr>
        <w:t>TRƯỜNG MẦM NON MỸ CÁT</w:t>
      </w:r>
      <w:r>
        <w:rPr>
          <w:rFonts w:ascii="Times New Roman" w:hAnsi="Times New Roman" w:cs="Times New Roman"/>
          <w:b/>
          <w:bCs w:val="0"/>
          <w:sz w:val="24"/>
          <w:lang w:val="vi-VN"/>
        </w:rPr>
        <w:tab/>
      </w:r>
      <w:r>
        <w:rPr>
          <w:rFonts w:ascii="Times New Roman" w:hAnsi="Times New Roman" w:cs="Times New Roman"/>
          <w:b/>
          <w:bCs w:val="0"/>
          <w:sz w:val="24"/>
          <w:lang w:val="vi-VN"/>
        </w:rPr>
        <w:t>Độc lập – Tự do – Hạnh phúc</w:t>
      </w:r>
    </w:p>
    <w:p>
      <w:pPr>
        <w:keepNext w:val="0"/>
        <w:keepLines w:val="0"/>
        <w:pageBreakBefore w:val="0"/>
        <w:widowControl/>
        <w:tabs>
          <w:tab w:val="left" w:pos="4680"/>
        </w:tabs>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cs="Times New Roman"/>
          <w:sz w:val="26"/>
          <w:szCs w:val="26"/>
          <w:lang w:val="en-US"/>
        </w:rPr>
      </w:pPr>
      <w:r>
        <w:rPr>
          <w:rFonts w:ascii="Times New Roman" w:hAnsi="Times New Roman" w:cs="Times New Roman"/>
          <w:b/>
          <w:bCs w:val="0"/>
          <w:sz w:val="24"/>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99060</wp:posOffset>
                </wp:positionV>
                <wp:extent cx="2489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48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8pt;margin-top:7.8pt;height:0pt;width:196pt;z-index:251659264;mso-width-relative:page;mso-height-relative:page;" filled="f" stroked="t" coordsize="21600,21600" o:gfxdata="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jRi8dYAAAAJAQAADwAAAAAAAAABACAAAAAiAAAAZHJzL2Rvd25y&#10;ZXYueG1sUEsBAhQAFAAAAAgAh07iQLkKaQrHAQAAnQMAAA4AAAAAAAAAAQAgAAAAJQEAAGRycy9l&#10;Mm9Eb2MueG1sUEsFBgAAAAAGAAYAWQEAAF4FAAAAAA==&#10;">
                <v:fill on="f" focussize="0,0"/>
                <v:stroke color="#000000 [3213]" joinstyle="round"/>
                <v:imagedata o:title=""/>
                <o:lock v:ext="edit" aspectratio="f"/>
              </v:line>
            </w:pict>
          </mc:Fallback>
        </mc:AlternateContent>
      </w:r>
    </w:p>
    <w:p>
      <w:pPr>
        <w:keepNext w:val="0"/>
        <w:keepLines w:val="0"/>
        <w:pageBreakBefore w:val="0"/>
        <w:widowControl/>
        <w:tabs>
          <w:tab w:val="left" w:pos="4680"/>
        </w:tabs>
        <w:kinsoku/>
        <w:wordWrap/>
        <w:overflowPunct/>
        <w:topLinePunct w:val="0"/>
        <w:autoSpaceDE/>
        <w:autoSpaceDN/>
        <w:bidi w:val="0"/>
        <w:adjustRightInd/>
        <w:snapToGrid/>
        <w:spacing w:after="0" w:line="240" w:lineRule="auto"/>
        <w:ind w:firstLine="720"/>
        <w:jc w:val="both"/>
        <w:textAlignment w:val="auto"/>
        <w:rPr>
          <w:rFonts w:hint="default" w:ascii="Times New Roman" w:hAnsi="Times New Roman" w:cs="Times New Roman"/>
          <w:b/>
          <w:bCs/>
          <w:sz w:val="36"/>
          <w:szCs w:val="36"/>
          <w:lang w:val="en-US"/>
        </w:rPr>
      </w:pPr>
      <w:r>
        <w:rPr>
          <w:rFonts w:hint="default" w:ascii="Times New Roman" w:hAnsi="Times New Roman" w:cs="Times New Roman"/>
          <w:sz w:val="26"/>
          <w:szCs w:val="26"/>
          <w:lang w:val="en-US"/>
        </w:rPr>
        <w:t>Số:    /KH-MNMC</w:t>
      </w:r>
      <w:r>
        <w:rPr>
          <w:rFonts w:hint="default" w:ascii="Times New Roman" w:hAnsi="Times New Roman" w:cs="Times New Roman"/>
          <w:sz w:val="26"/>
          <w:szCs w:val="26"/>
          <w:lang w:val="en-US"/>
        </w:rPr>
        <w:tab/>
      </w:r>
      <w:r>
        <w:rPr>
          <w:rFonts w:ascii="Times New Roman" w:hAnsi="Times New Roman" w:cs="Times New Roman"/>
          <w:i/>
          <w:sz w:val="24"/>
          <w:lang w:val="vi-VN"/>
        </w:rPr>
        <w:t xml:space="preserve">Quận 6, ngày </w:t>
      </w:r>
      <w:r>
        <w:rPr>
          <w:rFonts w:hint="default" w:ascii="Times New Roman" w:hAnsi="Times New Roman" w:cs="Times New Roman"/>
          <w:i/>
          <w:sz w:val="24"/>
          <w:lang w:val="en-US"/>
        </w:rPr>
        <w:t xml:space="preserve">05 </w:t>
      </w:r>
      <w:r>
        <w:rPr>
          <w:rFonts w:ascii="Times New Roman" w:hAnsi="Times New Roman" w:cs="Times New Roman"/>
          <w:i/>
          <w:sz w:val="24"/>
          <w:lang w:val="vi-VN"/>
        </w:rPr>
        <w:t xml:space="preserve">tháng </w:t>
      </w:r>
      <w:r>
        <w:rPr>
          <w:rFonts w:hint="default" w:ascii="Times New Roman" w:hAnsi="Times New Roman" w:cs="Times New Roman"/>
          <w:i/>
          <w:sz w:val="24"/>
          <w:lang w:val="en-US"/>
        </w:rPr>
        <w:t xml:space="preserve">9 </w:t>
      </w:r>
      <w:r>
        <w:rPr>
          <w:rFonts w:ascii="Times New Roman" w:hAnsi="Times New Roman" w:cs="Times New Roman"/>
          <w:i/>
          <w:sz w:val="24"/>
          <w:lang w:val="vi-VN"/>
        </w:rPr>
        <w:t>năm 202</w:t>
      </w:r>
      <w:r>
        <w:rPr>
          <w:rFonts w:hint="default" w:ascii="Times New Roman" w:hAnsi="Times New Roman" w:cs="Times New Roman"/>
          <w:i/>
          <w:sz w:val="24"/>
          <w:lang w:val="en-US"/>
        </w:rPr>
        <w:t>3</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lang w:val="en-US"/>
        </w:rPr>
      </w:pPr>
      <w:bookmarkStart w:id="0" w:name="_GoBack"/>
      <w:bookmarkEnd w:id="0"/>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36"/>
          <w:szCs w:val="36"/>
          <w:lang w:val="en-US"/>
        </w:rPr>
      </w:pPr>
      <w:r>
        <w:rPr>
          <w:rFonts w:hint="default" w:ascii="Times New Roman" w:hAnsi="Times New Roman" w:cs="Times New Roman"/>
          <w:b/>
          <w:bCs/>
          <w:sz w:val="36"/>
          <w:szCs w:val="36"/>
          <w:lang w:val="en-US"/>
        </w:rPr>
        <w:t xml:space="preserve">KẾ HOẠCH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36"/>
          <w:szCs w:val="36"/>
          <w:lang w:val="en-US"/>
        </w:rPr>
      </w:pPr>
      <w:r>
        <w:rPr>
          <w:rFonts w:hint="default" w:ascii="Times New Roman" w:hAnsi="Times New Roman" w:cs="Times New Roman"/>
          <w:b/>
          <w:bCs/>
          <w:sz w:val="36"/>
          <w:szCs w:val="36"/>
          <w:lang w:val="en-US"/>
        </w:rPr>
        <w:t>THỰC HIỆN CHƯƠNG TRÌNH</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36"/>
          <w:szCs w:val="36"/>
          <w:lang w:val="en-US"/>
        </w:rPr>
      </w:pPr>
      <w:r>
        <w:rPr>
          <w:rFonts w:hint="default" w:ascii="Times New Roman" w:hAnsi="Times New Roman" w:cs="Times New Roman"/>
          <w:b/>
          <w:bCs/>
          <w:sz w:val="36"/>
          <w:szCs w:val="36"/>
          <w:lang w:val="en-US"/>
        </w:rPr>
        <w:t>PHÒNG CHỐNG TÁC HẠI THUỐC LÁ</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36"/>
          <w:szCs w:val="36"/>
          <w:lang w:val="en-US"/>
        </w:rPr>
      </w:pPr>
      <w:r>
        <w:rPr>
          <w:rFonts w:hint="default" w:ascii="Times New Roman" w:hAnsi="Times New Roman" w:cs="Times New Roman"/>
          <w:b/>
          <w:bCs/>
          <w:sz w:val="36"/>
          <w:szCs w:val="36"/>
          <w:lang w:val="en-US"/>
        </w:rPr>
        <w:t>Năm học 2023-2024</w:t>
      </w:r>
    </w:p>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6"/>
          <w:szCs w:val="26"/>
          <w:lang w:val="en-US"/>
        </w:rPr>
      </w:pPr>
    </w:p>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Căn cứ vào Kế hoạch hoạt động y tế học đường năm học 2023-2024, trường Mầm non Mỹ Cát xây dựng kế hoạch thực hiện chương trình “Phòng chống tác hại thuốc lá” trong trường như sau:</w:t>
      </w:r>
    </w:p>
    <w:p>
      <w:pPr>
        <w:keepNext w:val="0"/>
        <w:keepLines w:val="0"/>
        <w:pageBreakBefore w:val="0"/>
        <w:widowControl/>
        <w:numPr>
          <w:ilvl w:val="0"/>
          <w:numId w:val="1"/>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MỤC TIÊU CHUNG</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Giảm nhu cầu và tiến đến không hút thuốc lá trong khuôn viên trường học (CB-GV-CNV; PHHS)</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Góp phần giảm tỷ lệ mắc và bệnh các bệnh liên quan đến thuốc lá như: ung thư phổi, cao huyết áp,…đảm bảo cho những người không hút thuốc lá được sống trong môi trường trong lành.</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Góp phần thực hiện nếp sống văn minh nơi công cộng, hưởng ứng “Năm 2010 - năm thực hiện nếp sống văn minh - Mỹ quan đô thị”</w:t>
      </w:r>
    </w:p>
    <w:p>
      <w:pPr>
        <w:keepNext w:val="0"/>
        <w:keepLines w:val="0"/>
        <w:pageBreakBefore w:val="0"/>
        <w:widowControl/>
        <w:numPr>
          <w:ilvl w:val="0"/>
          <w:numId w:val="1"/>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ĐỐI TƯỢNG - THỜI GIAN - ĐỊA ĐIỂM</w:t>
      </w:r>
    </w:p>
    <w:p>
      <w:pPr>
        <w:keepNext w:val="0"/>
        <w:keepLines w:val="0"/>
        <w:pageBreakBefore w:val="0"/>
        <w:widowControl/>
        <w:numPr>
          <w:ilvl w:val="0"/>
          <w:numId w:val="2"/>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Đối tượng:</w:t>
      </w:r>
      <w:r>
        <w:rPr>
          <w:rFonts w:hint="default" w:ascii="Times New Roman" w:hAnsi="Times New Roman" w:cs="Times New Roman"/>
          <w:b w:val="0"/>
          <w:bCs w:val="0"/>
          <w:sz w:val="26"/>
          <w:szCs w:val="26"/>
          <w:lang w:val="en-US"/>
        </w:rPr>
        <w:t xml:space="preserve"> CB-GV-CNV và phụ huynh trường Mầm non Mỹ Cát</w:t>
      </w:r>
    </w:p>
    <w:p>
      <w:pPr>
        <w:keepNext w:val="0"/>
        <w:keepLines w:val="0"/>
        <w:pageBreakBefore w:val="0"/>
        <w:widowControl/>
        <w:numPr>
          <w:ilvl w:val="0"/>
          <w:numId w:val="2"/>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Thời gian:</w:t>
      </w:r>
      <w:r>
        <w:rPr>
          <w:rFonts w:hint="default" w:ascii="Times New Roman" w:hAnsi="Times New Roman" w:cs="Times New Roman"/>
          <w:b w:val="0"/>
          <w:bCs w:val="0"/>
          <w:sz w:val="26"/>
          <w:szCs w:val="26"/>
          <w:lang w:val="en-US"/>
        </w:rPr>
        <w:t xml:space="preserve"> từ 09/2023 </w:t>
      </w:r>
      <w:r>
        <w:rPr>
          <w:rFonts w:hint="default" w:ascii="Arial" w:hAnsi="Arial" w:cs="Arial"/>
          <w:b w:val="0"/>
          <w:bCs w:val="0"/>
          <w:sz w:val="26"/>
          <w:szCs w:val="26"/>
          <w:lang w:val="en-US"/>
        </w:rPr>
        <w:t>→</w:t>
      </w:r>
      <w:r>
        <w:rPr>
          <w:rFonts w:hint="default" w:ascii="Times New Roman" w:hAnsi="Times New Roman" w:cs="Times New Roman"/>
          <w:b w:val="0"/>
          <w:bCs w:val="0"/>
          <w:sz w:val="26"/>
          <w:szCs w:val="26"/>
          <w:lang w:val="en-US"/>
        </w:rPr>
        <w:t xml:space="preserve"> 05/2024</w:t>
      </w:r>
    </w:p>
    <w:p>
      <w:pPr>
        <w:keepNext w:val="0"/>
        <w:keepLines w:val="0"/>
        <w:pageBreakBefore w:val="0"/>
        <w:widowControl/>
        <w:numPr>
          <w:ilvl w:val="0"/>
          <w:numId w:val="2"/>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Địa điểm:</w:t>
      </w:r>
      <w:r>
        <w:rPr>
          <w:rFonts w:hint="default" w:ascii="Times New Roman" w:hAnsi="Times New Roman" w:cs="Times New Roman"/>
          <w:b w:val="0"/>
          <w:bCs w:val="0"/>
          <w:sz w:val="26"/>
          <w:szCs w:val="26"/>
          <w:lang w:val="en-US"/>
        </w:rPr>
        <w:t xml:space="preserve"> Trường Mầm non Mỹ Cát</w:t>
      </w:r>
    </w:p>
    <w:p>
      <w:pPr>
        <w:keepNext w:val="0"/>
        <w:keepLines w:val="0"/>
        <w:pageBreakBefore w:val="0"/>
        <w:widowControl/>
        <w:numPr>
          <w:ilvl w:val="0"/>
          <w:numId w:val="1"/>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NỘI DUNG THỰC HIỆN</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Triển khai thực hiện kế hoạch phòng chống thuốc lá đến toàn bộ PHHS-CB-GV-CNV.</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Tuyên truyền cung cấp thông tin tìm hiểu tác hại của thuốc lá</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Đẩy mạnh công tác truyền thông giáo dục sức khỏe trong trường học đến toàn bộ đối tượng liên quan. Nhằm nâng cao nhận thức để thay đổi hành vi mọi người về phòng và chống tác hại của thuốc lá (nhất là đối tượng PHHS).</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Các nhân viên tham gia giám sát và theo dõi việc thực hiện chương trình phòng chống tác hại của thuốc lá tại đơn vị.</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Họp triển khai trong các buổi họp hội đồng sư phạm và họp PHHS để nêu nội dung cấm hút thuốc nơi trường học và vận động thực hiện đồng thời cử người theo dõi nhắc nhở việc thực hiện.</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Phân công tổ, lớp, bộ phận theo dõi nhắc nhỡ khi thấy có người hút thuốc lá. </w:t>
      </w:r>
    </w:p>
    <w:p>
      <w:pPr>
        <w:keepNext w:val="0"/>
        <w:keepLines w:val="0"/>
        <w:pageBreakBefore w:val="0"/>
        <w:widowControl/>
        <w:numPr>
          <w:ilvl w:val="0"/>
          <w:numId w:val="1"/>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BIỆN PHÁP THỰC HIỆN</w:t>
      </w:r>
    </w:p>
    <w:p>
      <w:pPr>
        <w:keepNext w:val="0"/>
        <w:keepLines w:val="0"/>
        <w:pageBreakBefore w:val="0"/>
        <w:widowControl/>
        <w:numPr>
          <w:ilvl w:val="0"/>
          <w:numId w:val="3"/>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u w:val="single"/>
          <w:lang w:val="en-US"/>
        </w:rPr>
        <w:t>Nguyên tắc:</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Chương trình phòng chống tác hại của thuốc lá là chương trình mang tính xã hội cao và mang tính vận động là chủ yếu, đồng thời mang tính phối hợp, các hoạt động liên quan với nhau từ công tác truyền thông và vận động. Do đó, hoạt động lồng ghép giữa nhà trường và PHHS sẽ giúp việc thực hiện chương trình đạt hiệu quả cao hơn.</w:t>
      </w:r>
    </w:p>
    <w:p>
      <w:pPr>
        <w:keepNext w:val="0"/>
        <w:keepLines w:val="0"/>
        <w:pageBreakBefore w:val="0"/>
        <w:widowControl/>
        <w:numPr>
          <w:ilvl w:val="0"/>
          <w:numId w:val="3"/>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u w:val="single"/>
          <w:lang w:val="en-US"/>
        </w:rPr>
        <w:t>Tổ chức thực hiện:</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 Xây dựng các hoạt động và chuyên đề nâng cao nhận thức về việc phòng chống tác hại thuốc lá tại đơn vị cho tập thể cán bộ, giáo viên, công nhân viên.</w:t>
      </w:r>
    </w:p>
    <w:p>
      <w:pPr>
        <w:keepNext w:val="0"/>
        <w:keepLines w:val="0"/>
        <w:pageBreakBefore w:val="0"/>
        <w:widowControl/>
        <w:numPr>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u w:val="none"/>
          <w:lang w:val="en-US"/>
        </w:rPr>
      </w:pPr>
      <w:r>
        <w:rPr>
          <w:rFonts w:hint="default" w:ascii="Times New Roman" w:hAnsi="Times New Roman" w:cs="Times New Roman"/>
          <w:b w:val="0"/>
          <w:bCs w:val="0"/>
          <w:sz w:val="26"/>
          <w:szCs w:val="26"/>
          <w:u w:val="none"/>
          <w:lang w:val="en-US"/>
        </w:rPr>
        <w:t>- Thành lập tiêu chí thi đua đưa vào thực hiện không hút thuốc trong phạm vị trường học, nhắc nhở khách đến liên hệ công tác khi thấy hút thuốc lá.</w:t>
      </w:r>
    </w:p>
    <w:p>
      <w:pPr>
        <w:keepNext w:val="0"/>
        <w:keepLines w:val="0"/>
        <w:pageBreakBefore w:val="0"/>
        <w:widowControl/>
        <w:numPr>
          <w:ilvl w:val="0"/>
          <w:numId w:val="1"/>
        </w:numPr>
        <w:kinsoku/>
        <w:wordWrap/>
        <w:overflowPunct/>
        <w:topLinePunct w:val="0"/>
        <w:autoSpaceDE/>
        <w:autoSpaceDN/>
        <w:bidi w:val="0"/>
        <w:adjustRightInd/>
        <w:snapToGrid/>
        <w:spacing w:after="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PHÂN CÔNG THỰC HIỆN</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Hiệu trưởng: Phối hợp chỉ đạo, đôn đốc kiểm tra nhắc nhở.</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Phó hiệu trưởng: tích cực thực hiện quy định về hoạt động và tổ chức y tế trong nhà trường.</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Tuyên truyền mạnh mẽ các biện pháp phòng chống tác hại của thuốc lá để CB-GV-CNV tích cực tham gia tuyên truyền trong cha mẹ học sinh.</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 xml:space="preserve">- Nhân viên phụ trách y tế liên hệ TTYTDP Quận 6 xin tài liệu tuyên truyền. </w:t>
      </w: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DỰ TRÙ KINH PHÍ</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3300"/>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STT</w:t>
            </w:r>
          </w:p>
        </w:tc>
        <w:tc>
          <w:tcPr>
            <w:tcW w:w="33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NỘI DUNG CHI</w:t>
            </w:r>
          </w:p>
        </w:tc>
        <w:tc>
          <w:tcPr>
            <w:tcW w:w="23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SỐ LƯỢNG</w:t>
            </w:r>
          </w:p>
        </w:tc>
        <w:tc>
          <w:tcPr>
            <w:tcW w:w="23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THÀNH TIỀN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1</w:t>
            </w:r>
          </w:p>
        </w:tc>
        <w:tc>
          <w:tcPr>
            <w:tcW w:w="330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Pho to tài liệu, hình ảnh</w:t>
            </w:r>
          </w:p>
        </w:tc>
        <w:tc>
          <w:tcPr>
            <w:tcW w:w="23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p>
        </w:tc>
        <w:tc>
          <w:tcPr>
            <w:tcW w:w="2394"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200.000đ</w:t>
            </w:r>
          </w:p>
        </w:tc>
      </w:tr>
    </w:tbl>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sz w:val="26"/>
          <w:szCs w:val="26"/>
          <w:lang w:val="en-US"/>
        </w:rPr>
      </w:pP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TIẾN ĐỘ THỰC HIỆN</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lang w:val="en-US"/>
        </w:rPr>
        <w:t>Xây dựng kế hoạch, triển khai và thực hiện theo kế hoạch trong cả năm học.</w:t>
      </w: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0" w:firstLineChars="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DỰ TRÙ HOẠT ĐỘNG: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495"/>
        <w:gridCol w:w="3250"/>
        <w:gridCol w:w="1419"/>
        <w:gridCol w:w="1156"/>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Thời gian</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Nội dung</w:t>
            </w:r>
          </w:p>
        </w:tc>
        <w:tc>
          <w:tcPr>
            <w:tcW w:w="325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Phương pháp</w:t>
            </w:r>
          </w:p>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Hình thức</w:t>
            </w:r>
          </w:p>
        </w:tc>
        <w:tc>
          <w:tcPr>
            <w:tcW w:w="141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Đối tượng</w:t>
            </w:r>
          </w:p>
        </w:tc>
        <w:tc>
          <w:tcPr>
            <w:tcW w:w="115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Báo cáo viên</w:t>
            </w:r>
          </w:p>
        </w:tc>
        <w:tc>
          <w:tcPr>
            <w:tcW w:w="89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6"/>
                <w:szCs w:val="26"/>
                <w:vertAlign w:val="baseline"/>
                <w:lang w:val="en-US"/>
              </w:rPr>
            </w:pPr>
            <w:r>
              <w:rPr>
                <w:rFonts w:hint="default" w:ascii="Times New Roman" w:hAnsi="Times New Roman" w:cs="Times New Roman"/>
                <w:b/>
                <w:bCs/>
                <w:sz w:val="26"/>
                <w:szCs w:val="26"/>
                <w:vertAlign w:val="baseline"/>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Trong năm học</w:t>
            </w:r>
          </w:p>
        </w:tc>
        <w:tc>
          <w:tcPr>
            <w:tcW w:w="1495"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Tác hại của thuốc lá</w:t>
            </w:r>
          </w:p>
        </w:tc>
        <w:tc>
          <w:tcPr>
            <w:tcW w:w="325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Tuyên truyền tại bản tin.</w:t>
            </w:r>
          </w:p>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Phát tài liệu</w:t>
            </w:r>
          </w:p>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Hình ảnh</w:t>
            </w:r>
          </w:p>
        </w:tc>
        <w:tc>
          <w:tcPr>
            <w:tcW w:w="141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 xml:space="preserve">Phụ huynh </w:t>
            </w:r>
          </w:p>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r>
              <w:rPr>
                <w:rFonts w:hint="default" w:ascii="Times New Roman" w:hAnsi="Times New Roman" w:cs="Times New Roman"/>
                <w:b w:val="0"/>
                <w:bCs w:val="0"/>
                <w:sz w:val="26"/>
                <w:szCs w:val="26"/>
                <w:vertAlign w:val="baseline"/>
                <w:lang w:val="en-US"/>
              </w:rPr>
              <w:t>CB-GV-CNV</w:t>
            </w:r>
          </w:p>
        </w:tc>
        <w:tc>
          <w:tcPr>
            <w:tcW w:w="115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p>
        </w:tc>
        <w:tc>
          <w:tcPr>
            <w:tcW w:w="89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sz w:val="26"/>
                <w:szCs w:val="26"/>
                <w:vertAlign w:val="baseline"/>
                <w:lang w:val="en-US"/>
              </w:rPr>
            </w:pPr>
          </w:p>
        </w:tc>
      </w:tr>
    </w:tbl>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sz w:val="26"/>
          <w:szCs w:val="26"/>
          <w:lang w:val="en-US"/>
        </w:rPr>
      </w:pPr>
    </w:p>
    <w:p>
      <w:pPr>
        <w:keepNext w:val="0"/>
        <w:keepLines w:val="0"/>
        <w:pageBreakBefore w:val="0"/>
        <w:widowControl/>
        <w:numPr>
          <w:ilvl w:val="0"/>
          <w:numId w:val="0"/>
        </w:numPr>
        <w:tabs>
          <w:tab w:val="left" w:pos="800"/>
          <w:tab w:val="left" w:pos="6800"/>
        </w:tabs>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 xml:space="preserve">  Y tế học đường</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 xml:space="preserve"> HIỆU TRƯỞNG</w:t>
      </w:r>
    </w:p>
    <w:p>
      <w:pPr>
        <w:keepNext w:val="0"/>
        <w:keepLines w:val="0"/>
        <w:pageBreakBefore w:val="0"/>
        <w:widowControl/>
        <w:numPr>
          <w:ilvl w:val="0"/>
          <w:numId w:val="0"/>
        </w:numPr>
        <w:tabs>
          <w:tab w:val="left" w:pos="800"/>
          <w:tab w:val="left" w:pos="7000"/>
        </w:tabs>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sz w:val="26"/>
          <w:szCs w:val="26"/>
          <w:lang w:val="en-US"/>
        </w:rPr>
      </w:pPr>
    </w:p>
    <w:p>
      <w:pPr>
        <w:keepNext w:val="0"/>
        <w:keepLines w:val="0"/>
        <w:pageBreakBefore w:val="0"/>
        <w:widowControl/>
        <w:numPr>
          <w:ilvl w:val="0"/>
          <w:numId w:val="0"/>
        </w:numPr>
        <w:tabs>
          <w:tab w:val="left" w:pos="800"/>
          <w:tab w:val="left" w:pos="7000"/>
        </w:tabs>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sz w:val="26"/>
          <w:szCs w:val="26"/>
          <w:lang w:val="en-US"/>
        </w:rPr>
      </w:pPr>
    </w:p>
    <w:p>
      <w:pPr>
        <w:keepNext w:val="0"/>
        <w:keepLines w:val="0"/>
        <w:pageBreakBefore w:val="0"/>
        <w:widowControl/>
        <w:numPr>
          <w:ilvl w:val="0"/>
          <w:numId w:val="0"/>
        </w:numPr>
        <w:tabs>
          <w:tab w:val="left" w:pos="800"/>
          <w:tab w:val="left" w:pos="7000"/>
        </w:tabs>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bCs/>
          <w:sz w:val="26"/>
          <w:szCs w:val="26"/>
          <w:lang w:val="en-US"/>
        </w:rPr>
      </w:pPr>
    </w:p>
    <w:p>
      <w:pPr>
        <w:keepNext w:val="0"/>
        <w:keepLines w:val="0"/>
        <w:pageBreakBefore w:val="0"/>
        <w:widowControl/>
        <w:numPr>
          <w:ilvl w:val="0"/>
          <w:numId w:val="0"/>
        </w:numPr>
        <w:tabs>
          <w:tab w:val="left" w:pos="800"/>
          <w:tab w:val="left" w:pos="6800"/>
        </w:tabs>
        <w:kinsoku/>
        <w:wordWrap/>
        <w:overflowPunct/>
        <w:topLinePunct w:val="0"/>
        <w:autoSpaceDE/>
        <w:autoSpaceDN/>
        <w:bidi w:val="0"/>
        <w:adjustRightInd/>
        <w:snapToGrid/>
        <w:spacing w:after="0"/>
        <w:ind w:leftChars="0"/>
        <w:jc w:val="both"/>
        <w:textAlignment w:val="auto"/>
      </w:pP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Huỳnh Ngọc Linh</w:t>
      </w:r>
      <w:r>
        <w:rPr>
          <w:rFonts w:hint="default" w:ascii="Times New Roman" w:hAnsi="Times New Roman" w:cs="Times New Roman"/>
          <w:b/>
          <w:bCs/>
          <w:sz w:val="26"/>
          <w:szCs w:val="26"/>
          <w:lang w:val="en-US"/>
        </w:rPr>
        <w:tab/>
      </w:r>
      <w:r>
        <w:rPr>
          <w:rFonts w:hint="default" w:ascii="Times New Roman" w:hAnsi="Times New Roman" w:cs="Times New Roman"/>
          <w:b/>
          <w:bCs/>
          <w:sz w:val="26"/>
          <w:szCs w:val="26"/>
          <w:lang w:val="en-US"/>
        </w:rPr>
        <w:t xml:space="preserve">  Giang Lệ Cầm</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806D9"/>
    <w:multiLevelType w:val="singleLevel"/>
    <w:tmpl w:val="F6F806D9"/>
    <w:lvl w:ilvl="0" w:tentative="0">
      <w:start w:val="1"/>
      <w:numFmt w:val="upperRoman"/>
      <w:suff w:val="space"/>
      <w:lvlText w:val="%1."/>
      <w:lvlJc w:val="left"/>
    </w:lvl>
  </w:abstractNum>
  <w:abstractNum w:abstractNumId="1">
    <w:nsid w:val="0EA10E75"/>
    <w:multiLevelType w:val="singleLevel"/>
    <w:tmpl w:val="0EA10E75"/>
    <w:lvl w:ilvl="0" w:tentative="0">
      <w:start w:val="1"/>
      <w:numFmt w:val="decimal"/>
      <w:suff w:val="space"/>
      <w:lvlText w:val="%1."/>
      <w:lvlJc w:val="left"/>
    </w:lvl>
  </w:abstractNum>
  <w:abstractNum w:abstractNumId="2">
    <w:nsid w:val="33F11809"/>
    <w:multiLevelType w:val="singleLevel"/>
    <w:tmpl w:val="33F11809"/>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43"/>
    <w:rsid w:val="008E7443"/>
    <w:rsid w:val="00EE1CC4"/>
    <w:rsid w:val="00F71F09"/>
    <w:rsid w:val="0BC2519F"/>
    <w:rsid w:val="38C2401A"/>
    <w:rsid w:val="3CBE0C38"/>
    <w:rsid w:val="67FF2FC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0"/>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0"/>
    <w:unhideWhenUsed/>
    <w:qFormat/>
    <w:uiPriority w:val="9"/>
    <w:pPr>
      <w:keepNext/>
      <w:keepLines/>
      <w:spacing w:before="200" w:after="0"/>
      <w:outlineLvl w:val="1"/>
    </w:pPr>
    <w:rPr>
      <w:rFonts w:asciiTheme="majorHAnsi" w:hAnsiTheme="majorHAnsi" w:eastAsiaTheme="majorEastAsia" w:cstheme="majorBidi"/>
      <w:b/>
      <w:bCs/>
      <w:color w:val="77933C" w:themeColor="accent3" w:themeShade="BF"/>
      <w:sz w:val="28"/>
      <w:szCs w:val="26"/>
    </w:rPr>
  </w:style>
  <w:style w:type="paragraph" w:styleId="4">
    <w:name w:val="heading 3"/>
    <w:basedOn w:val="1"/>
    <w:next w:val="1"/>
    <w:link w:val="11"/>
    <w:unhideWhenUsed/>
    <w:qFormat/>
    <w:uiPriority w:val="9"/>
    <w:pPr>
      <w:keepNext/>
      <w:keepLines/>
      <w:spacing w:before="120" w:after="120"/>
      <w:outlineLvl w:val="2"/>
    </w:pPr>
    <w:rPr>
      <w:rFonts w:asciiTheme="majorHAnsi" w:hAnsiTheme="majorHAnsi" w:eastAsiaTheme="majorEastAsia" w:cstheme="majorBidi"/>
      <w:b/>
      <w:bCs/>
      <w:color w:val="77933C" w:themeColor="accent3" w:themeShade="BF"/>
      <w:sz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itle"/>
    <w:basedOn w:val="1"/>
    <w:next w:val="1"/>
    <w:link w:val="12"/>
    <w:qFormat/>
    <w:uiPriority w:val="10"/>
    <w:pPr>
      <w:pBdr>
        <w:bottom w:val="single" w:color="76923C" w:themeColor="accent3" w:themeShade="BF" w:sz="8" w:space="4"/>
      </w:pBdr>
      <w:spacing w:after="360" w:line="240" w:lineRule="auto"/>
      <w:contextualSpacing/>
    </w:pPr>
    <w:rPr>
      <w:rFonts w:asciiTheme="majorHAnsi" w:hAnsiTheme="majorHAnsi" w:eastAsiaTheme="majorEastAsia" w:cstheme="majorBidi"/>
      <w:color w:val="77933C" w:themeColor="accent3" w:themeShade="BF"/>
      <w:spacing w:val="5"/>
      <w:kern w:val="28"/>
      <w:sz w:val="52"/>
      <w:szCs w:val="52"/>
    </w:rPr>
  </w:style>
  <w:style w:type="character" w:customStyle="1" w:styleId="9">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0">
    <w:name w:val="Heading 2 Char"/>
    <w:basedOn w:val="5"/>
    <w:link w:val="3"/>
    <w:uiPriority w:val="9"/>
    <w:rPr>
      <w:rFonts w:asciiTheme="majorHAnsi" w:hAnsiTheme="majorHAnsi" w:eastAsiaTheme="majorEastAsia" w:cstheme="majorBidi"/>
      <w:b/>
      <w:bCs/>
      <w:color w:val="77933C" w:themeColor="accent3" w:themeShade="BF"/>
      <w:sz w:val="28"/>
      <w:szCs w:val="26"/>
    </w:rPr>
  </w:style>
  <w:style w:type="character" w:customStyle="1" w:styleId="11">
    <w:name w:val="Heading 3 Char"/>
    <w:basedOn w:val="5"/>
    <w:link w:val="4"/>
    <w:qFormat/>
    <w:uiPriority w:val="9"/>
    <w:rPr>
      <w:rFonts w:asciiTheme="majorHAnsi" w:hAnsiTheme="majorHAnsi" w:eastAsiaTheme="majorEastAsia" w:cstheme="majorBidi"/>
      <w:b/>
      <w:bCs/>
      <w:color w:val="77933C" w:themeColor="accent3" w:themeShade="BF"/>
      <w:sz w:val="24"/>
    </w:rPr>
  </w:style>
  <w:style w:type="character" w:customStyle="1" w:styleId="12">
    <w:name w:val="Title Char"/>
    <w:basedOn w:val="5"/>
    <w:link w:val="8"/>
    <w:qFormat/>
    <w:uiPriority w:val="10"/>
    <w:rPr>
      <w:rFonts w:asciiTheme="majorHAnsi" w:hAnsiTheme="majorHAnsi" w:eastAsiaTheme="majorEastAsia" w:cstheme="majorBidi"/>
      <w:color w:val="77933C" w:themeColor="accent3"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2023-08-11T02:58:00Z</dcterms:created>
  <dc:creator>admin</dc:creator>
  <cp:lastModifiedBy>admin</cp:lastModifiedBy>
  <dcterms:modified xsi:type="dcterms:W3CDTF">2023-08-12T01:13:47Z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70973CD46E954D1C891FC91B3FDDAC6D</vt:lpwstr>
  </property>
</Properties>
</file>