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F39" w:rsidRPr="00C91F39" w:rsidRDefault="00C91F39" w:rsidP="00C91F39">
      <w:pPr>
        <w:shd w:val="clear" w:color="auto" w:fill="FFFFFF"/>
        <w:spacing w:after="150" w:line="240" w:lineRule="auto"/>
        <w:jc w:val="both"/>
        <w:outlineLvl w:val="1"/>
        <w:rPr>
          <w:rFonts w:ascii="Arial" w:eastAsia="Times New Roman" w:hAnsi="Arial" w:cs="Arial"/>
          <w:b/>
          <w:bCs/>
          <w:color w:val="404648"/>
          <w:sz w:val="39"/>
          <w:szCs w:val="39"/>
        </w:rPr>
      </w:pPr>
      <w:r w:rsidRPr="00C91F39">
        <w:rPr>
          <w:rFonts w:ascii="Arial" w:eastAsia="Times New Roman" w:hAnsi="Arial" w:cs="Arial"/>
          <w:b/>
          <w:bCs/>
          <w:color w:val="404648"/>
          <w:sz w:val="39"/>
          <w:szCs w:val="39"/>
        </w:rPr>
        <w:t>Điểm tin nhanh ngày 02/01/2024</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Vitamin 3B bao gồm vitamin B1, B6 và B12 là những vitamin quan trọng trong việc duy trì sức khỏe tổng thể. Chuyên gia khuyến cáo không nên tự ý bổ sung vitamin 3B khi chưa có chỉ định của bác sĩ. Việc uống vitamin 3B thường xuyên có thể dẫn đến quá liều và gây ra những tác dụng không mong muốn</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Trên thế giới, tỉ lệ mắc tứ chứng Fallot vào khoảng 5 - 10% trong tổng số bệnh tim bẩm sinh nói chung. Nguyên nhân chưa được hiểu rõ nhưng các nghiên cứu cho thấy những bất thường về gen và nhiễm sắc thể là yếu tố liên quan đến việc gia tăng nguy cơ mắc bệnh lý này.</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Đây là những thông tin chính của bản tin nhanh ngày 02/01/2024</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 </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b/>
          <w:bCs/>
          <w:color w:val="000000"/>
          <w:sz w:val="24"/>
          <w:szCs w:val="24"/>
        </w:rPr>
        <w:t>THẾ GIỚI</w:t>
      </w:r>
      <w:bookmarkStart w:id="0" w:name="_gjdgxs"/>
      <w:bookmarkEnd w:id="0"/>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b/>
          <w:bCs/>
          <w:color w:val="000000"/>
          <w:sz w:val="24"/>
          <w:szCs w:val="24"/>
        </w:rPr>
        <w:t>1.</w:t>
      </w:r>
      <w:r w:rsidRPr="00C91F39">
        <w:rPr>
          <w:rFonts w:ascii="Segoe UI" w:eastAsia="Times New Roman" w:hAnsi="Segoe UI" w:cs="Segoe UI"/>
          <w:color w:val="000000"/>
          <w:sz w:val="24"/>
          <w:szCs w:val="24"/>
        </w:rPr>
        <w:t> </w:t>
      </w:r>
      <w:r w:rsidRPr="00C91F39">
        <w:rPr>
          <w:rFonts w:ascii="Segoe UI" w:eastAsia="Times New Roman" w:hAnsi="Segoe UI" w:cs="Segoe UI"/>
          <w:b/>
          <w:bCs/>
          <w:color w:val="000000"/>
          <w:sz w:val="24"/>
          <w:szCs w:val="24"/>
        </w:rPr>
        <w:t>Mexico - nước đầu tiên cung cấp thuốc miễn phí cho người dân</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Chính phủ Mexico đã khánh thành trung tâm phân phối dược phẩm quốc gia có quy mô lớn nhất thế giới, kết nối với toàn bộ hệ thống bệnh viện và cơ sở y tế trong cả nước. Trung tâm sẽ đưa các sản phẩm y tế hoàn toàn miễn phí đến tay người bệnh trong thời gian tối đa 48 giờ, bất kể tới địa điểm nào trên cả nước.</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Nguồn: vtv.vn</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b/>
          <w:bCs/>
          <w:color w:val="000000"/>
          <w:sz w:val="24"/>
          <w:szCs w:val="24"/>
        </w:rPr>
        <w:t>2. Liên Hợp Quốc cảnh báo lây lan bệnh truyền nhiễm tại Gaza</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Văn phòng Điều phối các vấn đề nhân đạo của Liên hợp quốc (OCHA) cảnh báo các bệnh truyền nhiễm đang lây lan ngày càng mạnh ở Dải Gaza trong bối cảnh xung đột Hamas - Israel vẫn chưa có hồi kết</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Nguồn: suckhoedoisong.vn</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b/>
          <w:bCs/>
          <w:color w:val="000000"/>
          <w:sz w:val="24"/>
          <w:szCs w:val="24"/>
        </w:rPr>
        <w:t>3.</w:t>
      </w:r>
      <w:r w:rsidRPr="00C91F39">
        <w:rPr>
          <w:rFonts w:ascii="Segoe UI" w:eastAsia="Times New Roman" w:hAnsi="Segoe UI" w:cs="Segoe UI"/>
          <w:color w:val="000000"/>
          <w:sz w:val="24"/>
          <w:szCs w:val="24"/>
        </w:rPr>
        <w:t> </w:t>
      </w:r>
      <w:r w:rsidRPr="00C91F39">
        <w:rPr>
          <w:rFonts w:ascii="Segoe UI" w:eastAsia="Times New Roman" w:hAnsi="Segoe UI" w:cs="Segoe UI"/>
          <w:b/>
          <w:bCs/>
          <w:color w:val="000000"/>
          <w:sz w:val="24"/>
          <w:szCs w:val="24"/>
        </w:rPr>
        <w:t>Bé sơ sinh nặng hơn 7kg mới chào đời ở Chile</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Hiện người mẹ và em bé vẫn chưa thể đoàn tụ với nhau do em bé đang được theo dõi tại khu chăm sóc đặc biệt dành cho trẻ em bởi các biến chứng về sức khỏe.</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Nguồn: vtv.vn</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lastRenderedPageBreak/>
        <w:t> </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b/>
          <w:bCs/>
          <w:color w:val="000000"/>
          <w:sz w:val="24"/>
          <w:szCs w:val="24"/>
        </w:rPr>
        <w:t>VIỆT NAM</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b/>
          <w:bCs/>
          <w:color w:val="000000"/>
          <w:sz w:val="24"/>
          <w:szCs w:val="24"/>
        </w:rPr>
        <w:t>1. Hiểu đúng về tháp dinh dưỡng cho người trưởng thành</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Tháp dinh dưỡng là kim tự tháp trong đó chứa lượng thực phẩm tiêu thụ cần thiết của cơ thể, giúp chúng ta xây dựng chế độ ăn uống lành mạnh.</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Nguồn: vtv.vn</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b/>
          <w:bCs/>
          <w:color w:val="000000"/>
          <w:sz w:val="24"/>
          <w:szCs w:val="24"/>
        </w:rPr>
        <w:t>2. Thay van động mạch phổi qua… da</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Sau khi can thiệp phẫu thuật tứ chứng Fallot (là bệnh lý tim bẩm sinh đặc trưng bởi 4 tổn thương về mặt cấu trúc trong tim bao gồm hẹp phổi, động mạch chủ cưỡi ngựa lên vách liên thất, thông liên thất và phì đại thất phải), một số trường hợp có diễn tiến hở van động mạch phổi nặng theo thời gian. Lúc này, người bệnh cần được thay van động mạch phổi. Hiện có 2 phương pháp thay van động mạch phổi: phẫu thuật tim hở và can thiệp qua da. Trong đó, kỹ thuật thay van qua da giúp người bệnh tránh được cuộc mổ tim mở lần thứ hai để thay van, nhờ vậy giảm các nguy cơ liên quan đến mổ mở, rút ngắn thời gian nằm viện và mau hồi phục.</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Nguồn: báo phụ nữ</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3. Bổ sung vitamin 3B thường xuyên có tốt không?</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Vitamin 3B bao gồm vitamin B1, B6 và B12 là những vitamin quan trọng trong việc duy trì sức khỏe tổng thể. Việc bổ sung vitamin 3B thường xuyên có tốt không? Cần lưu ý gì khi bổ sung vitamin 3B?</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Nguồn: suckhoedoisong.vn</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noProof/>
          <w:color w:val="000000"/>
          <w:sz w:val="24"/>
          <w:szCs w:val="24"/>
        </w:rPr>
        <w:lastRenderedPageBreak/>
        <w:drawing>
          <wp:inline distT="0" distB="0" distL="0" distR="0">
            <wp:extent cx="4085590" cy="2558415"/>
            <wp:effectExtent l="0" t="0" r="0" b="0"/>
            <wp:docPr id="1" name="Picture 1" descr="https://hcdc.vn/public/img/02bf8460bf0d6384849ca010eda38cf8e9dbc4c7/images/dangbai1/images/diem-tin-nhanh-ngay-02012024/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dangbai1/images/diem-tin-nhanh-ngay-02012024/image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5590" cy="2558415"/>
                    </a:xfrm>
                    <a:prstGeom prst="rect">
                      <a:avLst/>
                    </a:prstGeom>
                    <a:noFill/>
                    <a:ln>
                      <a:noFill/>
                    </a:ln>
                  </pic:spPr>
                </pic:pic>
              </a:graphicData>
            </a:graphic>
          </wp:inline>
        </w:drawing>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b/>
          <w:bCs/>
          <w:color w:val="000000"/>
          <w:sz w:val="24"/>
          <w:szCs w:val="24"/>
        </w:rPr>
        <w:t>Thu Loan, Bá Trình - Trung tâm Kiểm soát bệnh tật TP.HCM (tổng hợp)</w:t>
      </w:r>
    </w:p>
    <w:p w:rsidR="00C91F39" w:rsidRPr="00C91F39" w:rsidRDefault="00C91F39" w:rsidP="00C91F39">
      <w:pPr>
        <w:shd w:val="clear" w:color="auto" w:fill="FFFFFF"/>
        <w:spacing w:after="150" w:line="390" w:lineRule="atLeast"/>
        <w:jc w:val="both"/>
        <w:rPr>
          <w:rFonts w:ascii="Segoe UI" w:eastAsia="Times New Roman" w:hAnsi="Segoe UI" w:cs="Segoe UI"/>
          <w:color w:val="000000"/>
          <w:sz w:val="24"/>
          <w:szCs w:val="24"/>
        </w:rPr>
      </w:pPr>
      <w:r w:rsidRPr="00C91F39">
        <w:rPr>
          <w:rFonts w:ascii="Segoe UI" w:eastAsia="Times New Roman" w:hAnsi="Segoe UI" w:cs="Segoe UI"/>
          <w:color w:val="000000"/>
          <w:sz w:val="24"/>
          <w:szCs w:val="24"/>
        </w:rPr>
        <w:t> </w:t>
      </w:r>
    </w:p>
    <w:p w:rsidR="00706CC8" w:rsidRDefault="00706CC8">
      <w:bookmarkStart w:id="1" w:name="_GoBack"/>
      <w:bookmarkEnd w:id="1"/>
    </w:p>
    <w:sectPr w:rsidR="00706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39"/>
    <w:rsid w:val="00706CC8"/>
    <w:rsid w:val="00C9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CA7D8-2052-4F96-8864-30887237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91F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1F3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1F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1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2024-01-02T04:04:00Z</dcterms:created>
  <dcterms:modified xsi:type="dcterms:W3CDTF">2024-01-02T04:04:00Z</dcterms:modified>
</cp:coreProperties>
</file>