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A6E" w:rsidRPr="006A6A6E" w:rsidRDefault="006A6A6E" w:rsidP="006A6A6E">
      <w:pPr>
        <w:shd w:val="clear" w:color="auto" w:fill="FFFFFF"/>
        <w:spacing w:after="150" w:line="240" w:lineRule="auto"/>
        <w:jc w:val="both"/>
        <w:outlineLvl w:val="1"/>
        <w:rPr>
          <w:rFonts w:ascii="Arial" w:eastAsia="Times New Roman" w:hAnsi="Arial" w:cs="Arial"/>
          <w:b/>
          <w:bCs/>
          <w:color w:val="404648"/>
          <w:sz w:val="39"/>
          <w:szCs w:val="39"/>
        </w:rPr>
      </w:pPr>
      <w:r w:rsidRPr="006A6A6E">
        <w:rPr>
          <w:rFonts w:ascii="Arial" w:eastAsia="Times New Roman" w:hAnsi="Arial" w:cs="Arial"/>
          <w:b/>
          <w:bCs/>
          <w:color w:val="404648"/>
          <w:sz w:val="39"/>
          <w:szCs w:val="39"/>
        </w:rPr>
        <w:t>Điểm tin nhanh ngày 09/10/2024</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Thời gian nghe và độ lớn của âm thanh khi nghe bằng thiết bị âm thanh cá nhân là một trong những yếu tố nguy cơ gây nghe kém.</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80-85% trường hợp đột quỵ do thiếu máu não, trong đó khoảng 1/3 có cơn thoáng thiếu máu não nhưng không nhận biết.</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Bỏng kết mạc do nhỏ nhầm cồn vào mắt.</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Đây là những thông tin chính của bản tin nhanh ngày 09/10/2024</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 </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b/>
          <w:bCs/>
          <w:color w:val="000000"/>
          <w:sz w:val="24"/>
          <w:szCs w:val="24"/>
        </w:rPr>
        <w:t>THẾ GIỚI</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b/>
          <w:bCs/>
          <w:color w:val="000000"/>
          <w:sz w:val="24"/>
          <w:szCs w:val="24"/>
        </w:rPr>
        <w:t>1. Hàn Quốc trải qua tháng 9 nóng nhất lịch sử với những đợt nắng chưa từng có</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Theo KMA, nắng nóng kéo dài, bao gồm nhiệt độ vượt quá 35 độ và cảnh báo nắng nóng kéo dài đến tận tháng 9, được cho là do hệ thống áp suất cao kép gây ra.</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vietnamplus.vn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b/>
          <w:bCs/>
          <w:color w:val="000000"/>
          <w:sz w:val="24"/>
          <w:szCs w:val="24"/>
        </w:rPr>
        <w:t>2. Cơn thoáng thiếu máu não âm thầm gây đột quỵ</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80-85% trường hợp đột quỵ do thiếu máu não, trong đó khoảng 1/3 có cơn thoáng thiếu máu não nhưng không nhận biết.</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vnexpress.vn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3. Hệ thống y tế Lebanon bên bờ vực sụp đổ</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Theo Arab News, hệ thống y tế của Lebanon vốn đã suy yếu sau nhiều năm khủng hoảng kinh tế, đang bên bờ vực sụp đổ sau khi quân đội Israel tiến hành loạt không kích nhắm vào các mục tiêu của lực lượng Hezbollah từ giữa tháng 9-2024.</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sggp.org.vn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4. Bệnh nhân tử vong sau khi bị bác sĩ cắt nhầm gan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Một bác sĩ bị cáo buộc cắt bỏ gan nam bệnh nhân thay vì lá lách khiến người này tử vong ngay lập tức.</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vietnamnet.vn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lastRenderedPageBreak/>
        <w:t> </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b/>
          <w:bCs/>
          <w:color w:val="000000"/>
          <w:sz w:val="24"/>
          <w:szCs w:val="24"/>
        </w:rPr>
        <w:t>VIỆT NAM</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1. Nghe tai phone cho đã, coi chừng... lãng tai</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Nhiều bạn trẻ rất thích dùng tai phone để nghe nhạc vì vừa nghe có thể vừa đi bộ, chạy hoặc tham gia các công việc khác mà không ảnh hưởng đến người xung quanh... Vậy đeo tai phone nhiều có bị giảm thính lực?</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tuoitre.vn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2. Nguy cơ tử vong do uốn ván từ vết thương ngoài da</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Các vết thương hở hoặc bị dao cứa, đạp phải đinh nhọn, sắt, thép... trong quá trình sinh hoạt, lao động có thể là nguyên nhân mắc bệnh uốn ván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nld.com.vn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b/>
          <w:bCs/>
          <w:color w:val="000000"/>
          <w:sz w:val="24"/>
          <w:szCs w:val="24"/>
        </w:rPr>
        <w:t>3. Bỏng kết giác mạc do nhỏ nhầm cồn vào mắt</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Thấy nhức mắt, người bệnh T.T.M.P. (70 tuổi, trú tại Uông Bí, Quảng Ninh) lấy lọ nước muối sinh lý để nhỏ mắt nhưng lấy nhầm lọ cồn.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Theo các bác sĩ Khoa Mắt, những loại hóa chất khi tiếp xúc dễ bị vương vào mắt như dầu gội đầu, sơn móng tay, thuốc nhuộm tóc, nước tẩy rửa, hoặc các loại hóa chất khác… Tùy vào từng loại hóa chất, nồng độ mà mức ảnh hưởng đến mắt là khác nhau như: bỏng mi mắt, bỏng kết giác mạc, viêm màng bồ đào, đục thủy tinh thể… gây ảnh hưởng đến chức năng và thị lực của mắt.</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Nguồn: vtv.vn</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noProof/>
          <w:color w:val="000000"/>
          <w:sz w:val="24"/>
          <w:szCs w:val="24"/>
        </w:rPr>
        <w:drawing>
          <wp:inline distT="0" distB="0" distL="0" distR="0">
            <wp:extent cx="2524125" cy="1895475"/>
            <wp:effectExtent l="0" t="0" r="9525" b="9525"/>
            <wp:docPr id="1" name="Picture 1" descr="https://hcdc.vn/public/img/02bf8460bf0d6384849ca010eda38cf8e9dbc4c7/images/dangbai2/images/diem-tin-nhanh-ngay-09102024/images/news-1728445076479a7698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2/images/diem-tin-nhanh-ngay-09102024/images/news-1728445076479a769830.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24125" cy="1895475"/>
                    </a:xfrm>
                    <a:prstGeom prst="rect">
                      <a:avLst/>
                    </a:prstGeom>
                    <a:noFill/>
                    <a:ln>
                      <a:noFill/>
                    </a:ln>
                  </pic:spPr>
                </pic:pic>
              </a:graphicData>
            </a:graphic>
          </wp:inline>
        </w:drawing>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lastRenderedPageBreak/>
        <w:t>Thu Loan - Trung tâm Kiểm soát bệnh tật TP.HCM (tổng hợp)</w:t>
      </w:r>
    </w:p>
    <w:p w:rsidR="006A6A6E" w:rsidRPr="006A6A6E" w:rsidRDefault="006A6A6E" w:rsidP="006A6A6E">
      <w:pPr>
        <w:shd w:val="clear" w:color="auto" w:fill="FFFFFF"/>
        <w:spacing w:after="150" w:line="390" w:lineRule="atLeast"/>
        <w:jc w:val="both"/>
        <w:rPr>
          <w:rFonts w:ascii="Segoe UI" w:eastAsia="Times New Roman" w:hAnsi="Segoe UI" w:cs="Segoe UI"/>
          <w:color w:val="000000"/>
          <w:sz w:val="24"/>
          <w:szCs w:val="24"/>
        </w:rPr>
      </w:pPr>
      <w:r w:rsidRPr="006A6A6E">
        <w:rPr>
          <w:rFonts w:ascii="Segoe UI" w:eastAsia="Times New Roman" w:hAnsi="Segoe UI" w:cs="Segoe UI"/>
          <w:color w:val="000000"/>
          <w:sz w:val="24"/>
          <w:szCs w:val="24"/>
        </w:rPr>
        <w:t> </w:t>
      </w:r>
    </w:p>
    <w:p w:rsidR="00886A86" w:rsidRDefault="00886A86">
      <w:bookmarkStart w:id="0" w:name="_GoBack"/>
      <w:bookmarkEnd w:id="0"/>
    </w:p>
    <w:sectPr w:rsidR="00886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6E"/>
    <w:rsid w:val="006A6A6E"/>
    <w:rsid w:val="0088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AA73E-808A-4FC3-A49C-3A4E4E22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A6A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6A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6A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6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19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2024-10-09T04:03:00Z</dcterms:created>
  <dcterms:modified xsi:type="dcterms:W3CDTF">2024-10-09T04:03:00Z</dcterms:modified>
</cp:coreProperties>
</file>