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1D3C" w14:textId="3F3E990B" w:rsidR="005849A7" w:rsidRDefault="005849A7" w:rsidP="005849A7">
      <w:pPr>
        <w:ind w:firstLine="720"/>
        <w:jc w:val="center"/>
        <w:rPr>
          <w:rFonts w:ascii="Times New Roman" w:hAnsi="Times New Roman" w:cs="Times New Roman"/>
          <w:b/>
          <w:bCs/>
          <w:sz w:val="36"/>
          <w:szCs w:val="36"/>
        </w:rPr>
      </w:pPr>
      <w:r w:rsidRPr="005849A7">
        <w:rPr>
          <w:rFonts w:ascii="Times New Roman" w:hAnsi="Times New Roman" w:cs="Times New Roman"/>
          <w:b/>
          <w:bCs/>
          <w:sz w:val="36"/>
          <w:szCs w:val="36"/>
        </w:rPr>
        <w:t>KPKH: Tàu Thủy</w:t>
      </w:r>
    </w:p>
    <w:p w14:paraId="6229A87B" w14:textId="77777777" w:rsidR="005849A7" w:rsidRDefault="005849A7" w:rsidP="005849A7">
      <w:pPr>
        <w:ind w:firstLine="720"/>
        <w:jc w:val="center"/>
        <w:rPr>
          <w:rFonts w:ascii="Times New Roman" w:hAnsi="Times New Roman" w:cs="Times New Roman"/>
          <w:b/>
          <w:bCs/>
          <w:sz w:val="36"/>
          <w:szCs w:val="36"/>
        </w:rPr>
      </w:pPr>
    </w:p>
    <w:p w14:paraId="455EBE6D" w14:textId="462FF33F" w:rsidR="005849A7" w:rsidRPr="005849A7" w:rsidRDefault="005849A7" w:rsidP="005849A7">
      <w:pPr>
        <w:ind w:firstLine="720"/>
        <w:rPr>
          <w:rFonts w:ascii="Times New Roman" w:hAnsi="Times New Roman" w:cs="Times New Roman"/>
          <w:b/>
          <w:bCs/>
          <w:sz w:val="28"/>
          <w:szCs w:val="28"/>
        </w:rPr>
      </w:pPr>
      <w:r>
        <w:rPr>
          <w:rFonts w:ascii="Times New Roman" w:hAnsi="Times New Roman" w:cs="Times New Roman"/>
          <w:b/>
          <w:bCs/>
          <w:sz w:val="28"/>
          <w:szCs w:val="28"/>
        </w:rPr>
        <w:t>I.</w:t>
      </w:r>
      <w:r w:rsidRPr="005849A7">
        <w:rPr>
          <w:rFonts w:ascii="Times New Roman" w:hAnsi="Times New Roman" w:cs="Times New Roman"/>
          <w:b/>
          <w:bCs/>
          <w:sz w:val="28"/>
          <w:szCs w:val="28"/>
        </w:rPr>
        <w:t>Mục đích yêu cầu</w:t>
      </w:r>
    </w:p>
    <w:p w14:paraId="5EBC29E5"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Trẻ biết tên gọi, đặc điểm về cấu tạo các loại PTGTĐT</w:t>
      </w:r>
    </w:p>
    <w:p w14:paraId="0BC91992" w14:textId="73748427" w:rsidR="005849A7" w:rsidRPr="005849A7" w:rsidRDefault="005849A7" w:rsidP="005849A7">
      <w:pPr>
        <w:ind w:firstLine="720"/>
        <w:rPr>
          <w:rFonts w:ascii="Times New Roman" w:hAnsi="Times New Roman" w:cs="Times New Roman"/>
          <w:b/>
          <w:bCs/>
          <w:sz w:val="28"/>
          <w:szCs w:val="28"/>
        </w:rPr>
      </w:pPr>
      <w:r>
        <w:rPr>
          <w:rFonts w:ascii="Times New Roman" w:hAnsi="Times New Roman" w:cs="Times New Roman"/>
          <w:b/>
          <w:bCs/>
          <w:sz w:val="28"/>
          <w:szCs w:val="28"/>
        </w:rPr>
        <w:t>II.</w:t>
      </w:r>
      <w:r w:rsidRPr="005849A7">
        <w:rPr>
          <w:rFonts w:ascii="Times New Roman" w:hAnsi="Times New Roman" w:cs="Times New Roman"/>
          <w:b/>
          <w:bCs/>
          <w:sz w:val="28"/>
          <w:szCs w:val="28"/>
        </w:rPr>
        <w:t>Chuẩn bị</w:t>
      </w:r>
    </w:p>
    <w:p w14:paraId="3CE6B3C8"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Một số PTGTĐ (Thuyền, chiếc thuyền, sà lan, ca nô, tàu thuỷ)         </w:t>
      </w:r>
    </w:p>
    <w:p w14:paraId="798BE3E6"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Tranh ảnh về các loại PTGT đường thuỷ trên máy tính.</w:t>
      </w:r>
    </w:p>
    <w:p w14:paraId="06B2E0D3"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Trò chơi ráp các bộ phận của tàu thuỷ, chiếc thuyền, tàu thuỷ</w:t>
      </w:r>
    </w:p>
    <w:p w14:paraId="6B193ADF" w14:textId="77777777" w:rsidR="005849A7" w:rsidRPr="005849A7" w:rsidRDefault="005849A7" w:rsidP="005849A7">
      <w:pPr>
        <w:ind w:firstLine="720"/>
        <w:rPr>
          <w:rFonts w:ascii="Times New Roman" w:hAnsi="Times New Roman" w:cs="Times New Roman"/>
          <w:sz w:val="28"/>
          <w:szCs w:val="28"/>
        </w:rPr>
      </w:pPr>
    </w:p>
    <w:p w14:paraId="5252CD62" w14:textId="1773536E" w:rsidR="005849A7" w:rsidRPr="005849A7" w:rsidRDefault="005849A7" w:rsidP="005849A7">
      <w:pPr>
        <w:ind w:firstLine="720"/>
        <w:rPr>
          <w:rFonts w:ascii="Times New Roman" w:hAnsi="Times New Roman" w:cs="Times New Roman"/>
          <w:b/>
          <w:bCs/>
          <w:sz w:val="28"/>
          <w:szCs w:val="28"/>
        </w:rPr>
      </w:pPr>
      <w:r>
        <w:rPr>
          <w:rFonts w:ascii="Times New Roman" w:hAnsi="Times New Roman" w:cs="Times New Roman"/>
          <w:b/>
          <w:bCs/>
          <w:sz w:val="28"/>
          <w:szCs w:val="28"/>
        </w:rPr>
        <w:t>III.</w:t>
      </w:r>
      <w:r w:rsidRPr="005849A7">
        <w:rPr>
          <w:rFonts w:ascii="Times New Roman" w:hAnsi="Times New Roman" w:cs="Times New Roman"/>
          <w:b/>
          <w:bCs/>
          <w:sz w:val="28"/>
          <w:szCs w:val="28"/>
        </w:rPr>
        <w:t>Tổ chức hoạt động</w:t>
      </w:r>
    </w:p>
    <w:p w14:paraId="4D9DFAB9"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b/>
          <w:bCs/>
          <w:sz w:val="28"/>
          <w:szCs w:val="28"/>
        </w:rPr>
        <w:t>* Hoạt động 1:</w:t>
      </w:r>
      <w:r w:rsidRPr="005849A7">
        <w:rPr>
          <w:rFonts w:ascii="Times New Roman" w:hAnsi="Times New Roman" w:cs="Times New Roman"/>
          <w:sz w:val="28"/>
          <w:szCs w:val="28"/>
        </w:rPr>
        <w:t xml:space="preserve"> Ổn định, trò chuyện:Hát “Em đi chơi thuyền”.Cô gợi hỏi trẻ về PTGT ĐT</w:t>
      </w:r>
    </w:p>
    <w:p w14:paraId="40A8680B"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Cho trẻ xem tranh ảnh PTGTĐT trên máy tính, nhận xét.Bảo vệ nguồn nước sạch, không xả rác xuống hồ, biển,…</w:t>
      </w:r>
    </w:p>
    <w:p w14:paraId="17AC49DC"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b/>
          <w:bCs/>
          <w:sz w:val="28"/>
          <w:szCs w:val="28"/>
        </w:rPr>
        <w:t>* Hoạt động 2:</w:t>
      </w:r>
      <w:r w:rsidRPr="005849A7">
        <w:rPr>
          <w:rFonts w:ascii="Times New Roman" w:hAnsi="Times New Roman" w:cs="Times New Roman"/>
          <w:sz w:val="28"/>
          <w:szCs w:val="28"/>
        </w:rPr>
        <w:t xml:space="preserve"> Khám phá Các loại phương tiện giao thông đường thuỷ</w:t>
      </w:r>
    </w:p>
    <w:p w14:paraId="479A4AEC"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 Cô đọc câu đố về Chiếc thuyền</w:t>
      </w:r>
    </w:p>
    <w:p w14:paraId="05391CF3"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 Cho trẻ quan sát chiếc thuyền, nhận xét đặc điểm cấu tạo. Cô gợi hỏi để trẻ nói được điều kiện hoạt động, môi trường hoạt động, điều kiện của người ngồi trên chiếc thuyền khi tham gia giao thông đường thuỷ</w:t>
      </w:r>
    </w:p>
    <w:p w14:paraId="7B184840"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Cô cùng trẻ làm động tác chèo thuyền Cô đọc câu đố về tàu thuỷ. Cho trẻ quan sát tàu thuỷ, nhận xét đặc điểm cấu tạo của tàu thuỷ</w:t>
      </w:r>
    </w:p>
    <w:p w14:paraId="6D98C55F"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Cô gợi hỏi để trẻ nói được điều kiện hoạt động, môi trường hoạt động của tàu thuỷ. Cho trẻ chơi đi tàu thuỷ</w:t>
      </w:r>
    </w:p>
    <w:p w14:paraId="18D8ACC0"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Cho trẻ ra quan sát các PTGT đường thuỷ khác đang hoạt động trên sông, biển. Hướng dẫn trẻ quan sát chiếc thuyền, tàu thuỷ, nhận xét về tốc độ và sức chứa của từng loại phương tiện</w:t>
      </w:r>
    </w:p>
    <w:p w14:paraId="4B67F021"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lastRenderedPageBreak/>
        <w:t>- Cho trẻ quan sát lại chiếc thuyền và tàu thuỷ so sánh.</w:t>
      </w:r>
    </w:p>
    <w:p w14:paraId="6D740C89" w14:textId="77777777" w:rsidR="005849A7" w:rsidRPr="005849A7" w:rsidRDefault="005849A7" w:rsidP="005849A7">
      <w:pPr>
        <w:ind w:firstLine="720"/>
        <w:rPr>
          <w:rFonts w:ascii="Times New Roman" w:hAnsi="Times New Roman" w:cs="Times New Roman"/>
          <w:sz w:val="28"/>
          <w:szCs w:val="28"/>
        </w:rPr>
      </w:pPr>
      <w:r w:rsidRPr="005849A7">
        <w:rPr>
          <w:rFonts w:ascii="Times New Roman" w:hAnsi="Times New Roman" w:cs="Times New Roman"/>
          <w:sz w:val="28"/>
          <w:szCs w:val="28"/>
        </w:rPr>
        <w:t>- Cô nói cho trẻ biết về một số quy định khi tham gia giao thông đường thuỷ. Tắt máy khi sử dụng xong. </w:t>
      </w:r>
    </w:p>
    <w:p w14:paraId="358E868A" w14:textId="77777777" w:rsidR="005849A7" w:rsidRPr="005849A7" w:rsidRDefault="005849A7" w:rsidP="005849A7">
      <w:pPr>
        <w:ind w:firstLine="720"/>
        <w:rPr>
          <w:rFonts w:ascii="Times New Roman" w:hAnsi="Times New Roman" w:cs="Times New Roman"/>
          <w:sz w:val="36"/>
          <w:szCs w:val="36"/>
        </w:rPr>
      </w:pPr>
    </w:p>
    <w:sectPr w:rsidR="005849A7" w:rsidRPr="0058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7"/>
    <w:rsid w:val="005849A7"/>
    <w:rsid w:val="00CD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5257"/>
  <w15:chartTrackingRefBased/>
  <w15:docId w15:val="{889308D1-E6D9-4B70-AF1C-B002D98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9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9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9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9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9A7"/>
    <w:rPr>
      <w:rFonts w:eastAsiaTheme="majorEastAsia" w:cstheme="majorBidi"/>
      <w:color w:val="272727" w:themeColor="text1" w:themeTint="D8"/>
    </w:rPr>
  </w:style>
  <w:style w:type="paragraph" w:styleId="Title">
    <w:name w:val="Title"/>
    <w:basedOn w:val="Normal"/>
    <w:next w:val="Normal"/>
    <w:link w:val="TitleChar"/>
    <w:uiPriority w:val="10"/>
    <w:qFormat/>
    <w:rsid w:val="00584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9A7"/>
    <w:pPr>
      <w:spacing w:before="160"/>
      <w:jc w:val="center"/>
    </w:pPr>
    <w:rPr>
      <w:i/>
      <w:iCs/>
      <w:color w:val="404040" w:themeColor="text1" w:themeTint="BF"/>
    </w:rPr>
  </w:style>
  <w:style w:type="character" w:customStyle="1" w:styleId="QuoteChar">
    <w:name w:val="Quote Char"/>
    <w:basedOn w:val="DefaultParagraphFont"/>
    <w:link w:val="Quote"/>
    <w:uiPriority w:val="29"/>
    <w:rsid w:val="005849A7"/>
    <w:rPr>
      <w:i/>
      <w:iCs/>
      <w:color w:val="404040" w:themeColor="text1" w:themeTint="BF"/>
    </w:rPr>
  </w:style>
  <w:style w:type="paragraph" w:styleId="ListParagraph">
    <w:name w:val="List Paragraph"/>
    <w:basedOn w:val="Normal"/>
    <w:uiPriority w:val="34"/>
    <w:qFormat/>
    <w:rsid w:val="005849A7"/>
    <w:pPr>
      <w:ind w:left="720"/>
      <w:contextualSpacing/>
    </w:pPr>
  </w:style>
  <w:style w:type="character" w:styleId="IntenseEmphasis">
    <w:name w:val="Intense Emphasis"/>
    <w:basedOn w:val="DefaultParagraphFont"/>
    <w:uiPriority w:val="21"/>
    <w:qFormat/>
    <w:rsid w:val="005849A7"/>
    <w:rPr>
      <w:i/>
      <w:iCs/>
      <w:color w:val="0F4761" w:themeColor="accent1" w:themeShade="BF"/>
    </w:rPr>
  </w:style>
  <w:style w:type="paragraph" w:styleId="IntenseQuote">
    <w:name w:val="Intense Quote"/>
    <w:basedOn w:val="Normal"/>
    <w:next w:val="Normal"/>
    <w:link w:val="IntenseQuoteChar"/>
    <w:uiPriority w:val="30"/>
    <w:qFormat/>
    <w:rsid w:val="00584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9A7"/>
    <w:rPr>
      <w:i/>
      <w:iCs/>
      <w:color w:val="0F4761" w:themeColor="accent1" w:themeShade="BF"/>
    </w:rPr>
  </w:style>
  <w:style w:type="character" w:styleId="IntenseReference">
    <w:name w:val="Intense Reference"/>
    <w:basedOn w:val="DefaultParagraphFont"/>
    <w:uiPriority w:val="32"/>
    <w:qFormat/>
    <w:rsid w:val="00584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89587">
      <w:bodyDiv w:val="1"/>
      <w:marLeft w:val="0"/>
      <w:marRight w:val="0"/>
      <w:marTop w:val="0"/>
      <w:marBottom w:val="0"/>
      <w:divBdr>
        <w:top w:val="none" w:sz="0" w:space="0" w:color="auto"/>
        <w:left w:val="none" w:sz="0" w:space="0" w:color="auto"/>
        <w:bottom w:val="none" w:sz="0" w:space="0" w:color="auto"/>
        <w:right w:val="none" w:sz="0" w:space="0" w:color="auto"/>
      </w:divBdr>
    </w:div>
    <w:div w:id="883559079">
      <w:bodyDiv w:val="1"/>
      <w:marLeft w:val="0"/>
      <w:marRight w:val="0"/>
      <w:marTop w:val="0"/>
      <w:marBottom w:val="0"/>
      <w:divBdr>
        <w:top w:val="none" w:sz="0" w:space="0" w:color="auto"/>
        <w:left w:val="none" w:sz="0" w:space="0" w:color="auto"/>
        <w:bottom w:val="none" w:sz="0" w:space="0" w:color="auto"/>
        <w:right w:val="none" w:sz="0" w:space="0" w:color="auto"/>
      </w:divBdr>
    </w:div>
    <w:div w:id="979458840">
      <w:bodyDiv w:val="1"/>
      <w:marLeft w:val="0"/>
      <w:marRight w:val="0"/>
      <w:marTop w:val="0"/>
      <w:marBottom w:val="0"/>
      <w:divBdr>
        <w:top w:val="none" w:sz="0" w:space="0" w:color="auto"/>
        <w:left w:val="none" w:sz="0" w:space="0" w:color="auto"/>
        <w:bottom w:val="none" w:sz="0" w:space="0" w:color="auto"/>
        <w:right w:val="none" w:sz="0" w:space="0" w:color="auto"/>
      </w:divBdr>
    </w:div>
    <w:div w:id="1312902877">
      <w:bodyDiv w:val="1"/>
      <w:marLeft w:val="0"/>
      <w:marRight w:val="0"/>
      <w:marTop w:val="0"/>
      <w:marBottom w:val="0"/>
      <w:divBdr>
        <w:top w:val="none" w:sz="0" w:space="0" w:color="auto"/>
        <w:left w:val="none" w:sz="0" w:space="0" w:color="auto"/>
        <w:bottom w:val="none" w:sz="0" w:space="0" w:color="auto"/>
        <w:right w:val="none" w:sz="0" w:space="0" w:color="auto"/>
      </w:divBdr>
    </w:div>
    <w:div w:id="1615819182">
      <w:bodyDiv w:val="1"/>
      <w:marLeft w:val="0"/>
      <w:marRight w:val="0"/>
      <w:marTop w:val="0"/>
      <w:marBottom w:val="0"/>
      <w:divBdr>
        <w:top w:val="none" w:sz="0" w:space="0" w:color="auto"/>
        <w:left w:val="none" w:sz="0" w:space="0" w:color="auto"/>
        <w:bottom w:val="none" w:sz="0" w:space="0" w:color="auto"/>
        <w:right w:val="none" w:sz="0" w:space="0" w:color="auto"/>
      </w:divBdr>
    </w:div>
    <w:div w:id="21022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Cong</dc:creator>
  <cp:keywords/>
  <dc:description/>
  <cp:lastModifiedBy>Toan Cong</cp:lastModifiedBy>
  <cp:revision>1</cp:revision>
  <dcterms:created xsi:type="dcterms:W3CDTF">2025-04-20T10:39:00Z</dcterms:created>
  <dcterms:modified xsi:type="dcterms:W3CDTF">2025-04-20T10:43:00Z</dcterms:modified>
</cp:coreProperties>
</file>