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5E1" w:rsidRPr="007545E1" w:rsidRDefault="007545E1" w:rsidP="007545E1">
      <w:pPr>
        <w:shd w:val="clear" w:color="auto" w:fill="FFFFFF"/>
        <w:spacing w:after="180" w:line="240" w:lineRule="auto"/>
        <w:jc w:val="center"/>
        <w:textAlignment w:val="baseline"/>
        <w:outlineLvl w:val="0"/>
        <w:rPr>
          <w:rFonts w:asciiTheme="majorHAnsi" w:eastAsia="Times New Roman" w:hAnsiTheme="majorHAnsi" w:cstheme="majorHAnsi"/>
          <w:b/>
          <w:bCs/>
          <w:color w:val="FF0000"/>
          <w:kern w:val="36"/>
          <w:sz w:val="32"/>
          <w:szCs w:val="32"/>
          <w:lang w:eastAsia="vi-VN"/>
        </w:rPr>
      </w:pPr>
      <w:r w:rsidRPr="007545E1">
        <w:rPr>
          <w:rFonts w:asciiTheme="majorHAnsi" w:eastAsia="Times New Roman" w:hAnsiTheme="majorHAnsi" w:cstheme="majorHAnsi"/>
          <w:b/>
          <w:bCs/>
          <w:color w:val="FF0000"/>
          <w:kern w:val="36"/>
          <w:sz w:val="32"/>
          <w:szCs w:val="32"/>
          <w:lang w:eastAsia="vi-VN"/>
        </w:rPr>
        <w:t>Thủ tướng chỉ thị: Cách ly toàn xã hội từ 0 giờ 1/4 trên phạm vi toàn quốc</w:t>
      </w:r>
    </w:p>
    <w:p w:rsidR="007545E1" w:rsidRPr="007545E1" w:rsidRDefault="007545E1" w:rsidP="007545E1">
      <w:pPr>
        <w:shd w:val="clear" w:color="auto" w:fill="FFFFFF"/>
        <w:spacing w:after="180" w:line="240" w:lineRule="auto"/>
        <w:jc w:val="center"/>
        <w:textAlignment w:val="baseline"/>
        <w:rPr>
          <w:rFonts w:asciiTheme="majorHAnsi" w:eastAsia="Times New Roman" w:hAnsiTheme="majorHAnsi" w:cstheme="majorHAnsi"/>
          <w:color w:val="FF0000"/>
          <w:sz w:val="32"/>
          <w:szCs w:val="32"/>
          <w:lang w:eastAsia="vi-VN"/>
        </w:rPr>
      </w:pPr>
      <w:r w:rsidRPr="007545E1">
        <w:rPr>
          <w:rFonts w:asciiTheme="majorHAnsi" w:eastAsia="Times New Roman" w:hAnsiTheme="majorHAnsi" w:cstheme="majorHAnsi"/>
          <w:color w:val="FF0000"/>
          <w:sz w:val="32"/>
          <w:szCs w:val="32"/>
          <w:lang w:eastAsia="vi-VN"/>
        </w:rPr>
        <w:t>Chính Phủ | 12:24 31/03/2020</w:t>
      </w:r>
    </w:p>
    <w:p w:rsidR="007545E1" w:rsidRDefault="007545E1" w:rsidP="007545E1">
      <w:pPr>
        <w:shd w:val="clear" w:color="auto" w:fill="FFFFFF"/>
        <w:spacing w:after="360" w:line="240" w:lineRule="auto"/>
        <w:jc w:val="both"/>
        <w:textAlignment w:val="baseline"/>
        <w:outlineLvl w:val="1"/>
        <w:rPr>
          <w:rFonts w:asciiTheme="majorHAnsi" w:eastAsia="Times New Roman" w:hAnsiTheme="majorHAnsi" w:cstheme="majorHAnsi"/>
          <w:b/>
          <w:bCs/>
          <w:color w:val="000000"/>
          <w:sz w:val="32"/>
          <w:szCs w:val="32"/>
          <w:lang w:val="en-US" w:eastAsia="vi-VN"/>
        </w:rPr>
      </w:pPr>
    </w:p>
    <w:p w:rsidR="007545E1" w:rsidRPr="007545E1" w:rsidRDefault="007545E1" w:rsidP="007545E1">
      <w:pPr>
        <w:shd w:val="clear" w:color="auto" w:fill="FFFFFF"/>
        <w:spacing w:after="360" w:line="240" w:lineRule="auto"/>
        <w:ind w:firstLine="720"/>
        <w:jc w:val="both"/>
        <w:textAlignment w:val="baseline"/>
        <w:outlineLvl w:val="1"/>
        <w:rPr>
          <w:rFonts w:asciiTheme="majorHAnsi" w:eastAsia="Times New Roman" w:hAnsiTheme="majorHAnsi" w:cstheme="majorHAnsi"/>
          <w:b/>
          <w:bCs/>
          <w:color w:val="000000"/>
          <w:sz w:val="32"/>
          <w:szCs w:val="32"/>
          <w:lang w:eastAsia="vi-VN"/>
        </w:rPr>
      </w:pPr>
      <w:r w:rsidRPr="007545E1">
        <w:rPr>
          <w:rFonts w:asciiTheme="majorHAnsi" w:eastAsia="Times New Roman" w:hAnsiTheme="majorHAnsi" w:cstheme="majorHAnsi"/>
          <w:b/>
          <w:bCs/>
          <w:color w:val="000000"/>
          <w:sz w:val="32"/>
          <w:szCs w:val="32"/>
          <w:lang w:eastAsia="vi-VN"/>
        </w:rPr>
        <w:t>Thủ tướng Chính phủ vừa ban hành Chỉ thị số 16/CT-TTg về thực hiện các biện pháp cấp bách phòng, chống dịch COVID-19. Theo đó, thực hiện cách ly toàn xã hội trong vòng 15 ngày kể từ 0 giờ ngày 1/4/2020 trên phạm vi toàn quốc...</w:t>
      </w:r>
    </w:p>
    <w:p w:rsidR="007545E1" w:rsidRPr="007545E1" w:rsidRDefault="007545E1" w:rsidP="007545E1">
      <w:pPr>
        <w:shd w:val="clear" w:color="auto" w:fill="FFFFFF"/>
        <w:spacing w:after="360" w:line="240" w:lineRule="auto"/>
        <w:ind w:firstLine="720"/>
        <w:jc w:val="both"/>
        <w:textAlignment w:val="baseline"/>
        <w:rPr>
          <w:rFonts w:asciiTheme="majorHAnsi" w:eastAsia="Times New Roman" w:hAnsiTheme="majorHAnsi" w:cstheme="majorHAnsi"/>
          <w:color w:val="000000"/>
          <w:sz w:val="32"/>
          <w:szCs w:val="32"/>
          <w:lang w:eastAsia="vi-VN"/>
        </w:rPr>
      </w:pPr>
      <w:r w:rsidRPr="007545E1">
        <w:rPr>
          <w:rFonts w:asciiTheme="majorHAnsi" w:eastAsia="Times New Roman" w:hAnsiTheme="majorHAnsi" w:cstheme="majorHAnsi"/>
          <w:color w:val="000000"/>
          <w:sz w:val="32"/>
          <w:szCs w:val="32"/>
          <w:lang w:eastAsia="vi-VN"/>
        </w:rPr>
        <w:t>Nội dung Chỉ thị như sau:</w:t>
      </w:r>
    </w:p>
    <w:p w:rsidR="007545E1" w:rsidRPr="007545E1" w:rsidRDefault="007545E1" w:rsidP="007545E1">
      <w:pPr>
        <w:shd w:val="clear" w:color="auto" w:fill="FFFFFF"/>
        <w:spacing w:after="360" w:line="240" w:lineRule="auto"/>
        <w:ind w:firstLine="720"/>
        <w:jc w:val="both"/>
        <w:textAlignment w:val="baseline"/>
        <w:rPr>
          <w:rFonts w:asciiTheme="majorHAnsi" w:eastAsia="Times New Roman" w:hAnsiTheme="majorHAnsi" w:cstheme="majorHAnsi"/>
          <w:color w:val="000000"/>
          <w:sz w:val="32"/>
          <w:szCs w:val="32"/>
          <w:lang w:eastAsia="vi-VN"/>
        </w:rPr>
      </w:pPr>
      <w:r w:rsidRPr="007545E1">
        <w:rPr>
          <w:rFonts w:asciiTheme="majorHAnsi" w:eastAsia="Times New Roman" w:hAnsiTheme="majorHAnsi" w:cstheme="majorHAnsi"/>
          <w:color w:val="000000"/>
          <w:sz w:val="32"/>
          <w:szCs w:val="32"/>
          <w:lang w:eastAsia="vi-VN"/>
        </w:rPr>
        <w:t>Dịch bệnh COVID-19 đã bùng phát trên phạm vi toàn cầu làm trên 72 vạn người mắc, gần 3,5 vạn người tử vong ở trên 200 quốc gia, vùng lãnh thổ và chưa có dấu hiệu dừng lại. Ở Việt Nam, số ca mắc đang tăng nhanh từng ngày và có nguy cơ cao lây nhiễm trong cộng đồng. Dự báo, dịch bệnh sẽ lây lan nhanh trên diện rộng, đe dọa nghiêm trọng đến tính mạng, sức khỏe con người và kinh tế - xã hội của đất nước.</w:t>
      </w:r>
    </w:p>
    <w:p w:rsidR="007545E1" w:rsidRPr="007545E1" w:rsidRDefault="007545E1" w:rsidP="007545E1">
      <w:pPr>
        <w:shd w:val="clear" w:color="auto" w:fill="FFFFFF"/>
        <w:spacing w:after="360" w:line="240" w:lineRule="auto"/>
        <w:ind w:firstLine="720"/>
        <w:jc w:val="both"/>
        <w:textAlignment w:val="baseline"/>
        <w:rPr>
          <w:rFonts w:asciiTheme="majorHAnsi" w:eastAsia="Times New Roman" w:hAnsiTheme="majorHAnsi" w:cstheme="majorHAnsi"/>
          <w:color w:val="000000"/>
          <w:sz w:val="32"/>
          <w:szCs w:val="32"/>
          <w:lang w:eastAsia="vi-VN"/>
        </w:rPr>
      </w:pPr>
      <w:r w:rsidRPr="007545E1">
        <w:rPr>
          <w:rFonts w:asciiTheme="majorHAnsi" w:eastAsia="Times New Roman" w:hAnsiTheme="majorHAnsi" w:cstheme="majorHAnsi"/>
          <w:color w:val="000000"/>
          <w:sz w:val="32"/>
          <w:szCs w:val="32"/>
          <w:lang w:eastAsia="vi-VN"/>
        </w:rPr>
        <w:t>Thực hiện Lời kêu gọi của Tổng Bí thư, Chủ tịch nước Nguyễn Phú Trọng, với tinh thần coi trọng sức khỏe và tính mạng của con người là trên hết, để tiếp tục chủ động ngăn chặn, kiểm soát dịch bệnh, Thủ tướng Chính phủ yêu cầu các Bộ, cơ quan ngang bộ, cơ quan thuộc Chính phủ, Ủy ban nhân dân tỉnh, thành phố trực thuộc Trung ương tập trung cao độ thực hiện các biện pháp phòng chống dịch đã đề ra, nhất là Chỉ thị số 15/CT-TTg ngày 27 tháng 3 năm 2020, tuân thủ các chỉ đạo của Ban chỉ đạo quốc gia phòng, chống dịch COVID-19, thực hiện có hiệu quả các biện pháp cấp bách sau:</w:t>
      </w:r>
    </w:p>
    <w:p w:rsidR="007545E1" w:rsidRPr="007545E1" w:rsidRDefault="007545E1" w:rsidP="007545E1">
      <w:pPr>
        <w:shd w:val="clear" w:color="auto" w:fill="FFFFFF"/>
        <w:spacing w:after="360" w:line="240" w:lineRule="auto"/>
        <w:ind w:firstLine="720"/>
        <w:jc w:val="both"/>
        <w:textAlignment w:val="baseline"/>
        <w:rPr>
          <w:rFonts w:asciiTheme="majorHAnsi" w:eastAsia="Times New Roman" w:hAnsiTheme="majorHAnsi" w:cstheme="majorHAnsi"/>
          <w:color w:val="000000"/>
          <w:sz w:val="32"/>
          <w:szCs w:val="32"/>
          <w:lang w:eastAsia="vi-VN"/>
        </w:rPr>
      </w:pPr>
      <w:r w:rsidRPr="007545E1">
        <w:rPr>
          <w:rFonts w:asciiTheme="majorHAnsi" w:eastAsia="Times New Roman" w:hAnsiTheme="majorHAnsi" w:cstheme="majorHAnsi"/>
          <w:color w:val="000000"/>
          <w:sz w:val="32"/>
          <w:szCs w:val="32"/>
          <w:lang w:eastAsia="vi-VN"/>
        </w:rPr>
        <w:t xml:space="preserve">1. Thực hiện cách ly toàn xã hội trong vòng 15 ngày kể từ 0 giờ ngày 01 tháng 4 năm 2020 trên phạm vi toàn quốc theo nguyên tắc gia đình cách ly với gia đình, thôn bản cách ly với thôn bản, xã cách ly với xã, huyện cách ly với huyện, tỉnh cách ly với tỉnh, phân xưởng, nhà máy sản xuất phải bảo đảm khoảng cách an toàn, đeo khẩu trang, thực hiện khử trùng, diệt khuẩn theo quy định. Yêu cầu mọi người dân ở tại nhà, chỉ ra ngoài trong trường hợp thật sự cần thiết như mua </w:t>
      </w:r>
      <w:r w:rsidRPr="007545E1">
        <w:rPr>
          <w:rFonts w:asciiTheme="majorHAnsi" w:eastAsia="Times New Roman" w:hAnsiTheme="majorHAnsi" w:cstheme="majorHAnsi"/>
          <w:color w:val="000000"/>
          <w:sz w:val="32"/>
          <w:szCs w:val="32"/>
          <w:lang w:eastAsia="vi-VN"/>
        </w:rPr>
        <w:lastRenderedPageBreak/>
        <w:t>lương thực, thực phẩm, thuốc men, cấp cứu, làm việc tại nhà máy, cơ sở sản xuất, cơ sở kinh doanh dịch vụ, hàng hóa thiết yếu không bị đóng cửa, dừng hoạt động và các trường hợp khẩn cấp khác; thực hiện nghiêm việc giữ khoảng cách tối thiểu 2m khi giao tiếp; không tập trung quá 2 người ngoài phạm vi công sở, trường học, bệnh viện và tại nơi công cộng.</w:t>
      </w:r>
    </w:p>
    <w:p w:rsidR="007545E1" w:rsidRPr="007545E1" w:rsidRDefault="007545E1" w:rsidP="007545E1">
      <w:pPr>
        <w:shd w:val="clear" w:color="auto" w:fill="FFFFFF"/>
        <w:spacing w:after="360" w:line="240" w:lineRule="auto"/>
        <w:ind w:firstLine="720"/>
        <w:jc w:val="both"/>
        <w:textAlignment w:val="baseline"/>
        <w:rPr>
          <w:rFonts w:asciiTheme="majorHAnsi" w:eastAsia="Times New Roman" w:hAnsiTheme="majorHAnsi" w:cstheme="majorHAnsi"/>
          <w:color w:val="000000"/>
          <w:sz w:val="32"/>
          <w:szCs w:val="32"/>
          <w:lang w:eastAsia="vi-VN"/>
        </w:rPr>
      </w:pPr>
      <w:r w:rsidRPr="007545E1">
        <w:rPr>
          <w:rFonts w:asciiTheme="majorHAnsi" w:eastAsia="Times New Roman" w:hAnsiTheme="majorHAnsi" w:cstheme="majorHAnsi"/>
          <w:color w:val="000000"/>
          <w:sz w:val="32"/>
          <w:szCs w:val="32"/>
          <w:lang w:eastAsia="vi-VN"/>
        </w:rPr>
        <w:t>Thủ tướng Chính phủ yêu cầu toàn thể nhân dân tự giác chấp hành các yêu cầu, các biện pháp phòng chống dịch, tích cực tham gia khai báo y tế tự nguyện, thực hiện đầy đủ các biện pháp tự bảo vệ mình, gia đình mình và tham gia có trách nhiệm với các hoạt động phòng, chống dịch của các cơ quan chức năng và cộng đồng; người đứng đầu doanh nghiệp, cơ sở sản xuất, cơ sở kinh doanh hàng hóa, dịch vụ chịu trách nhiệm áp dụng các biện pháp phòng, chống dịch tại cơ sở mình, bảo đảm sức khỏe, an toàn cho người lao động.</w:t>
      </w:r>
    </w:p>
    <w:p w:rsidR="007545E1" w:rsidRPr="007545E1" w:rsidRDefault="007545E1" w:rsidP="007545E1">
      <w:pPr>
        <w:shd w:val="clear" w:color="auto" w:fill="FFFFFF"/>
        <w:spacing w:after="360" w:line="240" w:lineRule="auto"/>
        <w:ind w:firstLine="720"/>
        <w:jc w:val="both"/>
        <w:textAlignment w:val="baseline"/>
        <w:rPr>
          <w:rFonts w:asciiTheme="majorHAnsi" w:eastAsia="Times New Roman" w:hAnsiTheme="majorHAnsi" w:cstheme="majorHAnsi"/>
          <w:color w:val="000000"/>
          <w:sz w:val="32"/>
          <w:szCs w:val="32"/>
          <w:lang w:eastAsia="vi-VN"/>
        </w:rPr>
      </w:pPr>
      <w:r w:rsidRPr="007545E1">
        <w:rPr>
          <w:rFonts w:asciiTheme="majorHAnsi" w:eastAsia="Times New Roman" w:hAnsiTheme="majorHAnsi" w:cstheme="majorHAnsi"/>
          <w:color w:val="000000"/>
          <w:sz w:val="32"/>
          <w:szCs w:val="32"/>
          <w:lang w:eastAsia="vi-VN"/>
        </w:rPr>
        <w:t>2. Bộ Y tế, Bộ Công an, Ủy ban nhân dân thành phố Hà Nội, Ủy ban nhân dân thành phố Hồ Chí Minh phải thần tốc, cương quyết, dồn mọi nguồn lực và bằng mọi giải pháp xử lý triệt để các “ổ dịch” tại Bệnh viện Bạch Mai (Hà Nội), Quán bar Buddha (thành phố Hồ Chí Minh); tranh thủ từng giờ, từng phút để truy vết, áp dụng các biện pháp phù hợp đối với tất cả các trường hợp có nguy cơ, tiếp xúc với người bệnh, người qua lại “ổ dịch”; tiếp tục kêu gọi người dân đã qua lại các “ổ dịch” này khai báo y tế và yêu cầu liên hệ để được xét nghiệm. Yêu cầu Bộ Công an phối hợp với ngành y tế lập danh sách những người liên quan đến các hoạt động của Công ty Trường Sinh có nguy cơ lây nhiễm để theo dõi y tế, giám sát, cách ly, xử lý nhanh triệt để các nguồn lây dịch bệnh.</w:t>
      </w:r>
    </w:p>
    <w:p w:rsidR="007545E1" w:rsidRPr="007545E1" w:rsidRDefault="007545E1" w:rsidP="007545E1">
      <w:pPr>
        <w:shd w:val="clear" w:color="auto" w:fill="FFFFFF"/>
        <w:spacing w:after="360" w:line="240" w:lineRule="auto"/>
        <w:ind w:firstLine="720"/>
        <w:jc w:val="both"/>
        <w:textAlignment w:val="baseline"/>
        <w:rPr>
          <w:rFonts w:asciiTheme="majorHAnsi" w:eastAsia="Times New Roman" w:hAnsiTheme="majorHAnsi" w:cstheme="majorHAnsi"/>
          <w:color w:val="000000"/>
          <w:sz w:val="32"/>
          <w:szCs w:val="32"/>
          <w:lang w:eastAsia="vi-VN"/>
        </w:rPr>
      </w:pPr>
      <w:r w:rsidRPr="007545E1">
        <w:rPr>
          <w:rFonts w:asciiTheme="majorHAnsi" w:eastAsia="Times New Roman" w:hAnsiTheme="majorHAnsi" w:cstheme="majorHAnsi"/>
          <w:color w:val="000000"/>
          <w:sz w:val="32"/>
          <w:szCs w:val="32"/>
          <w:lang w:eastAsia="vi-VN"/>
        </w:rPr>
        <w:t>Ủy ban nhân dân các tỉnh, thành phố có liên quan phối hợp chặt chẽ với các Bộ và 2 Thành phố thực hiện tốt nhiệm vụ này. Thực hiện cách ly tại gia đình, khai báo y tế để phân loại, xét nghiệm và cách ly tập trung nếu cần thiết đối với người đã qua lại Bệnh viện Bạch Mai từ ngày 12 tháng 3 năm 2020; giao chính quyền cơ sở tổ chức giám sát chặt chẽ tại từng gia đình.</w:t>
      </w:r>
    </w:p>
    <w:p w:rsidR="007545E1" w:rsidRPr="007545E1" w:rsidRDefault="007545E1" w:rsidP="007545E1">
      <w:pPr>
        <w:shd w:val="clear" w:color="auto" w:fill="FFFFFF"/>
        <w:spacing w:after="360" w:line="240" w:lineRule="auto"/>
        <w:ind w:firstLine="720"/>
        <w:jc w:val="both"/>
        <w:textAlignment w:val="baseline"/>
        <w:rPr>
          <w:rFonts w:asciiTheme="majorHAnsi" w:eastAsia="Times New Roman" w:hAnsiTheme="majorHAnsi" w:cstheme="majorHAnsi"/>
          <w:color w:val="000000"/>
          <w:sz w:val="32"/>
          <w:szCs w:val="32"/>
          <w:lang w:eastAsia="vi-VN"/>
        </w:rPr>
      </w:pPr>
      <w:r w:rsidRPr="007545E1">
        <w:rPr>
          <w:rFonts w:asciiTheme="majorHAnsi" w:eastAsia="Times New Roman" w:hAnsiTheme="majorHAnsi" w:cstheme="majorHAnsi"/>
          <w:color w:val="000000"/>
          <w:sz w:val="32"/>
          <w:szCs w:val="32"/>
          <w:lang w:eastAsia="vi-VN"/>
        </w:rPr>
        <w:t xml:space="preserve">Bộ Công an và Ủy ban nhân dân cấp tỉnh tiếp tục khẩn trương thực hiện rà soát, kiểm tra y tế, cập nhật tình hình sức khỏe của những </w:t>
      </w:r>
      <w:r w:rsidRPr="007545E1">
        <w:rPr>
          <w:rFonts w:asciiTheme="majorHAnsi" w:eastAsia="Times New Roman" w:hAnsiTheme="majorHAnsi" w:cstheme="majorHAnsi"/>
          <w:color w:val="000000"/>
          <w:sz w:val="32"/>
          <w:szCs w:val="32"/>
          <w:lang w:eastAsia="vi-VN"/>
        </w:rPr>
        <w:lastRenderedPageBreak/>
        <w:t>người đã nhập cảnh từ ngày 8 tháng 3 năm 2020 nhưng chưa áp dụng cách ly; lập danh sách những người đã tiếp xúc trực tiếp, tiếp xúc gần để phân loại sàng lọc, áp dụng biện pháp cách ly phù hợp (cách ly tập trung, tại nhà, cơ sở lưu trú).</w:t>
      </w:r>
    </w:p>
    <w:p w:rsidR="007545E1" w:rsidRPr="007545E1" w:rsidRDefault="007545E1" w:rsidP="007545E1">
      <w:pPr>
        <w:shd w:val="clear" w:color="auto" w:fill="FFFFFF"/>
        <w:spacing w:after="360" w:line="240" w:lineRule="auto"/>
        <w:ind w:firstLine="720"/>
        <w:jc w:val="both"/>
        <w:textAlignment w:val="baseline"/>
        <w:rPr>
          <w:rFonts w:asciiTheme="majorHAnsi" w:eastAsia="Times New Roman" w:hAnsiTheme="majorHAnsi" w:cstheme="majorHAnsi"/>
          <w:color w:val="000000"/>
          <w:sz w:val="32"/>
          <w:szCs w:val="32"/>
          <w:lang w:eastAsia="vi-VN"/>
        </w:rPr>
      </w:pPr>
      <w:r w:rsidRPr="007545E1">
        <w:rPr>
          <w:rFonts w:asciiTheme="majorHAnsi" w:eastAsia="Times New Roman" w:hAnsiTheme="majorHAnsi" w:cstheme="majorHAnsi"/>
          <w:color w:val="000000"/>
          <w:sz w:val="32"/>
          <w:szCs w:val="32"/>
          <w:lang w:eastAsia="vi-VN"/>
        </w:rPr>
        <w:t>3. Các cơ quan, đơn vị nhà nước bố trí cho cán bộ, công chức, viên chức sử dụng công nghệ thông tin làm việc tại nhà; chỉ những trường hợp thật sự cần thiết như trực chiến đấu, trực cơ quan, cung ứng hàng hóa dịch vụ thiết yếu, xử lý tài liệu mật và các nhiệm vụ cần thiết khác theo yêu cầu mới đến làm việc tại công sở; tăng cường tổ chức họp trực tuyến. Người đứng đầu chịu trách nhiệm về việc cán bộ, nhân viên lây nhiễm dịch bệnh do không chấp hành nghiêm quy định phòng, chống dịch tại công sở.</w:t>
      </w:r>
    </w:p>
    <w:p w:rsidR="007545E1" w:rsidRPr="007545E1" w:rsidRDefault="007545E1" w:rsidP="007545E1">
      <w:pPr>
        <w:shd w:val="clear" w:color="auto" w:fill="FFFFFF"/>
        <w:spacing w:after="360" w:line="240" w:lineRule="auto"/>
        <w:ind w:firstLine="720"/>
        <w:jc w:val="both"/>
        <w:textAlignment w:val="baseline"/>
        <w:rPr>
          <w:rFonts w:asciiTheme="majorHAnsi" w:eastAsia="Times New Roman" w:hAnsiTheme="majorHAnsi" w:cstheme="majorHAnsi"/>
          <w:color w:val="000000"/>
          <w:sz w:val="32"/>
          <w:szCs w:val="32"/>
          <w:lang w:eastAsia="vi-VN"/>
        </w:rPr>
      </w:pPr>
      <w:r w:rsidRPr="007545E1">
        <w:rPr>
          <w:rFonts w:asciiTheme="majorHAnsi" w:eastAsia="Times New Roman" w:hAnsiTheme="majorHAnsi" w:cstheme="majorHAnsi"/>
          <w:color w:val="000000"/>
          <w:sz w:val="32"/>
          <w:szCs w:val="32"/>
          <w:lang w:eastAsia="vi-VN"/>
        </w:rPr>
        <w:t>4. Bộ Giao thông vận tải, Ủy ban nhân dân các tỉnh, thành phố chỉ đạo cơ bản dừng hoạt động vận chuyển hành khách công cộng. Hạn chế tối đa việc di chuyển từ địa bàn, khu vực này sang địa bàn, khu vực khác; dừng việc di chuyển từ vùng có dịch đến các địa phương khác, trừ trường hợp đặc biệt vì lý do công vụ và các trường hợp cung cấp lương thực, thực phẩm, nhu yếu phẩm cần thiết, xe đưa đón công nhân, chuyên gia của các doanh nghiệp, chuyên chở nguyên vật liệu sản xuất.</w:t>
      </w:r>
    </w:p>
    <w:p w:rsidR="007545E1" w:rsidRPr="007545E1" w:rsidRDefault="007545E1" w:rsidP="007545E1">
      <w:pPr>
        <w:shd w:val="clear" w:color="auto" w:fill="FFFFFF"/>
        <w:spacing w:after="360" w:line="240" w:lineRule="auto"/>
        <w:ind w:firstLine="720"/>
        <w:jc w:val="both"/>
        <w:textAlignment w:val="baseline"/>
        <w:rPr>
          <w:rFonts w:asciiTheme="majorHAnsi" w:eastAsia="Times New Roman" w:hAnsiTheme="majorHAnsi" w:cstheme="majorHAnsi"/>
          <w:color w:val="000000"/>
          <w:sz w:val="32"/>
          <w:szCs w:val="32"/>
          <w:lang w:eastAsia="vi-VN"/>
        </w:rPr>
      </w:pPr>
      <w:r w:rsidRPr="007545E1">
        <w:rPr>
          <w:rFonts w:asciiTheme="majorHAnsi" w:eastAsia="Times New Roman" w:hAnsiTheme="majorHAnsi" w:cstheme="majorHAnsi"/>
          <w:color w:val="000000"/>
          <w:sz w:val="32"/>
          <w:szCs w:val="32"/>
          <w:lang w:eastAsia="vi-VN"/>
        </w:rPr>
        <w:t>5. Giao Bộ Y tế:</w:t>
      </w:r>
    </w:p>
    <w:p w:rsidR="007545E1" w:rsidRPr="007545E1" w:rsidRDefault="007545E1" w:rsidP="007545E1">
      <w:pPr>
        <w:shd w:val="clear" w:color="auto" w:fill="FFFFFF"/>
        <w:spacing w:after="360" w:line="240" w:lineRule="auto"/>
        <w:ind w:firstLine="720"/>
        <w:jc w:val="both"/>
        <w:textAlignment w:val="baseline"/>
        <w:rPr>
          <w:rFonts w:asciiTheme="majorHAnsi" w:eastAsia="Times New Roman" w:hAnsiTheme="majorHAnsi" w:cstheme="majorHAnsi"/>
          <w:color w:val="000000"/>
          <w:sz w:val="32"/>
          <w:szCs w:val="32"/>
          <w:lang w:eastAsia="vi-VN"/>
        </w:rPr>
      </w:pPr>
      <w:r w:rsidRPr="007545E1">
        <w:rPr>
          <w:rFonts w:asciiTheme="majorHAnsi" w:eastAsia="Times New Roman" w:hAnsiTheme="majorHAnsi" w:cstheme="majorHAnsi"/>
          <w:color w:val="000000"/>
          <w:sz w:val="32"/>
          <w:szCs w:val="32"/>
          <w:lang w:eastAsia="vi-VN"/>
        </w:rPr>
        <w:t>a) Chỉ đạo các bệnh viện thực hiện các quy trình và quản lý chặt chẽ, tránh lây nhiễm chéo trong bệnh viện; kiểm soát chặt chẽ, yêu cầu kê khai y tế bắt buộc đối với bệnh nhân, người nhà, người chăm sóc bệnh nhân; mỗi một bệnh nhân chỉ được một người chăm sóc; dừng việc thăm bệnh nhân tại các cơ sở y tế. Có quy định chặt chẽ về tiếp nhận bệnh nhân, không để một cá nhân lây nhiễm làm ảnh hưởng đến hoạt động của toàn bộ bệnh viện.</w:t>
      </w:r>
    </w:p>
    <w:p w:rsidR="007545E1" w:rsidRPr="007545E1" w:rsidRDefault="007545E1" w:rsidP="007545E1">
      <w:pPr>
        <w:shd w:val="clear" w:color="auto" w:fill="FFFFFF"/>
        <w:spacing w:after="360" w:line="240" w:lineRule="auto"/>
        <w:ind w:firstLine="720"/>
        <w:jc w:val="both"/>
        <w:textAlignment w:val="baseline"/>
        <w:rPr>
          <w:rFonts w:asciiTheme="majorHAnsi" w:eastAsia="Times New Roman" w:hAnsiTheme="majorHAnsi" w:cstheme="majorHAnsi"/>
          <w:color w:val="000000"/>
          <w:sz w:val="32"/>
          <w:szCs w:val="32"/>
          <w:lang w:eastAsia="vi-VN"/>
        </w:rPr>
      </w:pPr>
      <w:r w:rsidRPr="007545E1">
        <w:rPr>
          <w:rFonts w:asciiTheme="majorHAnsi" w:eastAsia="Times New Roman" w:hAnsiTheme="majorHAnsi" w:cstheme="majorHAnsi"/>
          <w:color w:val="000000"/>
          <w:sz w:val="32"/>
          <w:szCs w:val="32"/>
          <w:lang w:eastAsia="vi-VN"/>
        </w:rPr>
        <w:t>b) Đề xuất cụ thể cơ chế, chính sách hỗ trợ doanh nghiệp trong nước sản xuất trang thiết bị, dụng cụ y tế, đặc biệt là máy thở, máy theo dõi bệnh nhân, máy truyền dịch, máy lọc máu, báo cáo Phó Thủ tướng Chính phủ Trịnh Đình Dũng chỉ đạo.</w:t>
      </w:r>
    </w:p>
    <w:p w:rsidR="007545E1" w:rsidRPr="007545E1" w:rsidRDefault="007545E1" w:rsidP="007545E1">
      <w:pPr>
        <w:shd w:val="clear" w:color="auto" w:fill="FFFFFF"/>
        <w:spacing w:after="360" w:line="240" w:lineRule="auto"/>
        <w:ind w:firstLine="720"/>
        <w:jc w:val="both"/>
        <w:textAlignment w:val="baseline"/>
        <w:rPr>
          <w:rFonts w:asciiTheme="majorHAnsi" w:eastAsia="Times New Roman" w:hAnsiTheme="majorHAnsi" w:cstheme="majorHAnsi"/>
          <w:color w:val="000000"/>
          <w:sz w:val="32"/>
          <w:szCs w:val="32"/>
          <w:lang w:eastAsia="vi-VN"/>
        </w:rPr>
      </w:pPr>
      <w:r w:rsidRPr="007545E1">
        <w:rPr>
          <w:rFonts w:asciiTheme="majorHAnsi" w:eastAsia="Times New Roman" w:hAnsiTheme="majorHAnsi" w:cstheme="majorHAnsi"/>
          <w:color w:val="000000"/>
          <w:sz w:val="32"/>
          <w:szCs w:val="32"/>
          <w:lang w:eastAsia="vi-VN"/>
        </w:rPr>
        <w:lastRenderedPageBreak/>
        <w:t>c) Báo cáo Thủ tướng Chính phủ các phương án, kịch bản và khả năng ứng cứu đối với trường hợp khẩn cấp về dịch vào chiều ngày 31 tháng 3 năm 2020.</w:t>
      </w:r>
    </w:p>
    <w:p w:rsidR="007545E1" w:rsidRPr="007545E1" w:rsidRDefault="007545E1" w:rsidP="007545E1">
      <w:pPr>
        <w:shd w:val="clear" w:color="auto" w:fill="FFFFFF"/>
        <w:spacing w:after="360" w:line="240" w:lineRule="auto"/>
        <w:ind w:firstLine="720"/>
        <w:jc w:val="both"/>
        <w:textAlignment w:val="baseline"/>
        <w:rPr>
          <w:rFonts w:asciiTheme="majorHAnsi" w:eastAsia="Times New Roman" w:hAnsiTheme="majorHAnsi" w:cstheme="majorHAnsi"/>
          <w:color w:val="000000"/>
          <w:sz w:val="32"/>
          <w:szCs w:val="32"/>
          <w:lang w:eastAsia="vi-VN"/>
        </w:rPr>
      </w:pPr>
      <w:r w:rsidRPr="007545E1">
        <w:rPr>
          <w:rFonts w:asciiTheme="majorHAnsi" w:eastAsia="Times New Roman" w:hAnsiTheme="majorHAnsi" w:cstheme="majorHAnsi"/>
          <w:color w:val="000000"/>
          <w:sz w:val="32"/>
          <w:szCs w:val="32"/>
          <w:lang w:eastAsia="vi-VN"/>
        </w:rPr>
        <w:t>d) Tổ chức, sắp xếp việc tiếp tục khám chữa bệnh tại Bệnh viện Bạch Mai (Hà Nội), bảo đảm an toàn cho cán bộ, nhân viên y tế và nhân dân theo đề nghị của Ban Chỉ đạo và Bộ Y tế.</w:t>
      </w:r>
    </w:p>
    <w:p w:rsidR="007545E1" w:rsidRPr="007545E1" w:rsidRDefault="007545E1" w:rsidP="007545E1">
      <w:pPr>
        <w:shd w:val="clear" w:color="auto" w:fill="FFFFFF"/>
        <w:spacing w:after="360" w:line="240" w:lineRule="auto"/>
        <w:ind w:firstLine="720"/>
        <w:jc w:val="both"/>
        <w:textAlignment w:val="baseline"/>
        <w:rPr>
          <w:rFonts w:asciiTheme="majorHAnsi" w:eastAsia="Times New Roman" w:hAnsiTheme="majorHAnsi" w:cstheme="majorHAnsi"/>
          <w:color w:val="000000"/>
          <w:sz w:val="32"/>
          <w:szCs w:val="32"/>
          <w:lang w:eastAsia="vi-VN"/>
        </w:rPr>
      </w:pPr>
      <w:r w:rsidRPr="007545E1">
        <w:rPr>
          <w:rFonts w:asciiTheme="majorHAnsi" w:eastAsia="Times New Roman" w:hAnsiTheme="majorHAnsi" w:cstheme="majorHAnsi"/>
          <w:color w:val="000000"/>
          <w:sz w:val="32"/>
          <w:szCs w:val="32"/>
          <w:lang w:eastAsia="vi-VN"/>
        </w:rPr>
        <w:t>đ) Xem xét, xử lý các kiến nghị của Ủy ban nhân dân thành phố Hà Nội, hỗ trợ, tạo điều kiện cho Hà Nội kiểm soát dịch bệnh trên địa bàn.</w:t>
      </w:r>
    </w:p>
    <w:p w:rsidR="007545E1" w:rsidRPr="007545E1" w:rsidRDefault="007545E1" w:rsidP="007545E1">
      <w:pPr>
        <w:shd w:val="clear" w:color="auto" w:fill="FFFFFF"/>
        <w:spacing w:after="360" w:line="240" w:lineRule="auto"/>
        <w:ind w:firstLine="720"/>
        <w:jc w:val="both"/>
        <w:textAlignment w:val="baseline"/>
        <w:rPr>
          <w:rFonts w:asciiTheme="majorHAnsi" w:eastAsia="Times New Roman" w:hAnsiTheme="majorHAnsi" w:cstheme="majorHAnsi"/>
          <w:color w:val="000000"/>
          <w:sz w:val="32"/>
          <w:szCs w:val="32"/>
          <w:lang w:eastAsia="vi-VN"/>
        </w:rPr>
      </w:pPr>
      <w:r w:rsidRPr="007545E1">
        <w:rPr>
          <w:rFonts w:asciiTheme="majorHAnsi" w:eastAsia="Times New Roman" w:hAnsiTheme="majorHAnsi" w:cstheme="majorHAnsi"/>
          <w:color w:val="000000"/>
          <w:sz w:val="32"/>
          <w:szCs w:val="32"/>
          <w:lang w:eastAsia="vi-VN"/>
        </w:rPr>
        <w:t>6. Bộ Y tế tổng hợp và định kỳ công bố 2 lần/ngày kết quả xét nghiêm dương tính ở các địa phương, bảo đảm chính xác.</w:t>
      </w:r>
    </w:p>
    <w:p w:rsidR="007545E1" w:rsidRPr="007545E1" w:rsidRDefault="007545E1" w:rsidP="007545E1">
      <w:pPr>
        <w:shd w:val="clear" w:color="auto" w:fill="FFFFFF"/>
        <w:spacing w:after="360" w:line="240" w:lineRule="auto"/>
        <w:ind w:firstLine="720"/>
        <w:jc w:val="both"/>
        <w:textAlignment w:val="baseline"/>
        <w:rPr>
          <w:rFonts w:asciiTheme="majorHAnsi" w:eastAsia="Times New Roman" w:hAnsiTheme="majorHAnsi" w:cstheme="majorHAnsi"/>
          <w:color w:val="000000"/>
          <w:sz w:val="32"/>
          <w:szCs w:val="32"/>
          <w:lang w:eastAsia="vi-VN"/>
        </w:rPr>
      </w:pPr>
      <w:r w:rsidRPr="007545E1">
        <w:rPr>
          <w:rFonts w:asciiTheme="majorHAnsi" w:eastAsia="Times New Roman" w:hAnsiTheme="majorHAnsi" w:cstheme="majorHAnsi"/>
          <w:color w:val="000000"/>
          <w:sz w:val="32"/>
          <w:szCs w:val="32"/>
          <w:lang w:eastAsia="vi-VN"/>
        </w:rPr>
        <w:t>7. Tạm thời đóng cửa các cửa khẩu chính, cửa khẩu phụ dành cho người qua lại từ 00 giờ ngày 01 tháng 4 năm 2020 trên tuyến biên giới với Lào và Campuchia. Kiểm soát chặt chẽ việc nhập cảnh qua các cửa khẩu quốc tế trên các tuyến biên giới đường bộ; tất cả người nhập cảnh từ Lào, Campuchia đều phải cách ly tập trung 14 ngày.</w:t>
      </w:r>
    </w:p>
    <w:p w:rsidR="007545E1" w:rsidRPr="007545E1" w:rsidRDefault="007545E1" w:rsidP="007545E1">
      <w:pPr>
        <w:shd w:val="clear" w:color="auto" w:fill="FFFFFF"/>
        <w:spacing w:after="360" w:line="240" w:lineRule="auto"/>
        <w:ind w:firstLine="720"/>
        <w:jc w:val="both"/>
        <w:textAlignment w:val="baseline"/>
        <w:rPr>
          <w:rFonts w:asciiTheme="majorHAnsi" w:eastAsia="Times New Roman" w:hAnsiTheme="majorHAnsi" w:cstheme="majorHAnsi"/>
          <w:color w:val="000000"/>
          <w:sz w:val="32"/>
          <w:szCs w:val="32"/>
          <w:lang w:eastAsia="vi-VN"/>
        </w:rPr>
      </w:pPr>
      <w:r w:rsidRPr="007545E1">
        <w:rPr>
          <w:rFonts w:asciiTheme="majorHAnsi" w:eastAsia="Times New Roman" w:hAnsiTheme="majorHAnsi" w:cstheme="majorHAnsi"/>
          <w:color w:val="000000"/>
          <w:sz w:val="32"/>
          <w:szCs w:val="32"/>
          <w:lang w:eastAsia="vi-VN"/>
        </w:rPr>
        <w:t>8. Bộ Quốc phòng chỉ đạo tổ chức, sắp xếp, mở rộng các cơ sở cách ly tập trung, tách bạch các trường hợp mới cách ly và đang cách ly, không để lây chéo; tăng cường quản lý đường mòn, lối mở trên các tuyến biên giới.</w:t>
      </w:r>
    </w:p>
    <w:p w:rsidR="007545E1" w:rsidRPr="007545E1" w:rsidRDefault="007545E1" w:rsidP="007545E1">
      <w:pPr>
        <w:shd w:val="clear" w:color="auto" w:fill="FFFFFF"/>
        <w:spacing w:after="360" w:line="240" w:lineRule="auto"/>
        <w:ind w:firstLine="720"/>
        <w:jc w:val="both"/>
        <w:textAlignment w:val="baseline"/>
        <w:rPr>
          <w:rFonts w:asciiTheme="majorHAnsi" w:eastAsia="Times New Roman" w:hAnsiTheme="majorHAnsi" w:cstheme="majorHAnsi"/>
          <w:color w:val="000000"/>
          <w:sz w:val="32"/>
          <w:szCs w:val="32"/>
          <w:lang w:eastAsia="vi-VN"/>
        </w:rPr>
      </w:pPr>
      <w:r w:rsidRPr="007545E1">
        <w:rPr>
          <w:rFonts w:asciiTheme="majorHAnsi" w:eastAsia="Times New Roman" w:hAnsiTheme="majorHAnsi" w:cstheme="majorHAnsi"/>
          <w:color w:val="000000"/>
          <w:sz w:val="32"/>
          <w:szCs w:val="32"/>
          <w:lang w:eastAsia="vi-VN"/>
        </w:rPr>
        <w:t>9. Bộ Công an tăng cường chỉ đạo việc bảo đảm an ninh trật tự, phòng chống tội phạm, nhất là đối với vùng nông thôn.</w:t>
      </w:r>
    </w:p>
    <w:p w:rsidR="007545E1" w:rsidRPr="007545E1" w:rsidRDefault="007545E1" w:rsidP="007545E1">
      <w:pPr>
        <w:shd w:val="clear" w:color="auto" w:fill="FFFFFF"/>
        <w:spacing w:after="360" w:line="240" w:lineRule="auto"/>
        <w:ind w:firstLine="720"/>
        <w:jc w:val="both"/>
        <w:textAlignment w:val="baseline"/>
        <w:rPr>
          <w:rFonts w:asciiTheme="majorHAnsi" w:eastAsia="Times New Roman" w:hAnsiTheme="majorHAnsi" w:cstheme="majorHAnsi"/>
          <w:color w:val="000000"/>
          <w:sz w:val="32"/>
          <w:szCs w:val="32"/>
          <w:lang w:eastAsia="vi-VN"/>
        </w:rPr>
      </w:pPr>
      <w:r w:rsidRPr="007545E1">
        <w:rPr>
          <w:rFonts w:asciiTheme="majorHAnsi" w:eastAsia="Times New Roman" w:hAnsiTheme="majorHAnsi" w:cstheme="majorHAnsi"/>
          <w:color w:val="000000"/>
          <w:sz w:val="32"/>
          <w:szCs w:val="32"/>
          <w:lang w:eastAsia="vi-VN"/>
        </w:rPr>
        <w:t>10. Bộ Tài chính chỉ đạo Tổng cục Hải quan xử lý các vướng mắc trong xuất khẩu khẩu trang vải; yêu cầu các doanh nghiệp kinh doanh bảo hiểm không giới thiệu và triển khai gói bảo hiểm liên quan đến bảo hiểm đối với bệnh COVID-19.</w:t>
      </w:r>
    </w:p>
    <w:p w:rsidR="007545E1" w:rsidRPr="007545E1" w:rsidRDefault="007545E1" w:rsidP="007545E1">
      <w:pPr>
        <w:shd w:val="clear" w:color="auto" w:fill="FFFFFF"/>
        <w:spacing w:after="360" w:line="240" w:lineRule="auto"/>
        <w:ind w:firstLine="720"/>
        <w:jc w:val="both"/>
        <w:textAlignment w:val="baseline"/>
        <w:rPr>
          <w:rFonts w:asciiTheme="majorHAnsi" w:eastAsia="Times New Roman" w:hAnsiTheme="majorHAnsi" w:cstheme="majorHAnsi"/>
          <w:color w:val="000000"/>
          <w:sz w:val="32"/>
          <w:szCs w:val="32"/>
          <w:lang w:eastAsia="vi-VN"/>
        </w:rPr>
      </w:pPr>
      <w:r w:rsidRPr="007545E1">
        <w:rPr>
          <w:rFonts w:asciiTheme="majorHAnsi" w:eastAsia="Times New Roman" w:hAnsiTheme="majorHAnsi" w:cstheme="majorHAnsi"/>
          <w:color w:val="000000"/>
          <w:sz w:val="32"/>
          <w:szCs w:val="32"/>
          <w:lang w:eastAsia="vi-VN"/>
        </w:rPr>
        <w:t xml:space="preserve">11. Các Bộ, ngành, địa phương và các cơ quan báo chí tiếp tục đẩy mạnh thông tin, tuyên truyền ủng hộ chủ trương bảo vệ sức khỏe của nhân dân, chấn chỉnh một số báo rút tít gây hoang mang, hiểu </w:t>
      </w:r>
      <w:r w:rsidRPr="007545E1">
        <w:rPr>
          <w:rFonts w:asciiTheme="majorHAnsi" w:eastAsia="Times New Roman" w:hAnsiTheme="majorHAnsi" w:cstheme="majorHAnsi"/>
          <w:color w:val="000000"/>
          <w:sz w:val="32"/>
          <w:szCs w:val="32"/>
          <w:lang w:eastAsia="vi-VN"/>
        </w:rPr>
        <w:lastRenderedPageBreak/>
        <w:t>nhầm. Người chịu trách nhiệm phòng, chống dịch không phát ngôn gây hoảng loạn trong nhân dân.</w:t>
      </w:r>
    </w:p>
    <w:p w:rsidR="007545E1" w:rsidRPr="007545E1" w:rsidRDefault="007545E1" w:rsidP="007545E1">
      <w:pPr>
        <w:shd w:val="clear" w:color="auto" w:fill="FFFFFF"/>
        <w:spacing w:after="360" w:line="240" w:lineRule="auto"/>
        <w:ind w:firstLine="720"/>
        <w:jc w:val="both"/>
        <w:textAlignment w:val="baseline"/>
        <w:rPr>
          <w:rFonts w:asciiTheme="majorHAnsi" w:eastAsia="Times New Roman" w:hAnsiTheme="majorHAnsi" w:cstheme="majorHAnsi"/>
          <w:color w:val="000000"/>
          <w:sz w:val="32"/>
          <w:szCs w:val="32"/>
          <w:lang w:eastAsia="vi-VN"/>
        </w:rPr>
      </w:pPr>
      <w:bookmarkStart w:id="0" w:name="_GoBack"/>
      <w:bookmarkEnd w:id="0"/>
      <w:r w:rsidRPr="007545E1">
        <w:rPr>
          <w:rFonts w:asciiTheme="majorHAnsi" w:eastAsia="Times New Roman" w:hAnsiTheme="majorHAnsi" w:cstheme="majorHAnsi"/>
          <w:color w:val="000000"/>
          <w:sz w:val="32"/>
          <w:szCs w:val="32"/>
          <w:lang w:eastAsia="vi-VN"/>
        </w:rPr>
        <w:t>12. Bộ Công Thương, Ủy ban nhân dân các địa phương chú ý bảo đảm hàng hóa, lương thực, thực phẩm thiết yếu cho nhân dân./.</w:t>
      </w:r>
    </w:p>
    <w:p w:rsidR="00EB1049" w:rsidRPr="007545E1" w:rsidRDefault="00EB1049" w:rsidP="007545E1">
      <w:pPr>
        <w:jc w:val="both"/>
        <w:rPr>
          <w:rFonts w:asciiTheme="majorHAnsi" w:hAnsiTheme="majorHAnsi" w:cstheme="majorHAnsi"/>
          <w:sz w:val="32"/>
          <w:szCs w:val="32"/>
        </w:rPr>
      </w:pPr>
    </w:p>
    <w:sectPr w:rsidR="00EB1049" w:rsidRPr="007545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5E1"/>
    <w:rsid w:val="007545E1"/>
    <w:rsid w:val="00EB10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545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paragraph" w:styleId="Heading2">
    <w:name w:val="heading 2"/>
    <w:basedOn w:val="Normal"/>
    <w:link w:val="Heading2Char"/>
    <w:uiPriority w:val="9"/>
    <w:qFormat/>
    <w:rsid w:val="007545E1"/>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5E1"/>
    <w:rPr>
      <w:rFonts w:ascii="Times New Roman" w:eastAsia="Times New Roman" w:hAnsi="Times New Roman" w:cs="Times New Roman"/>
      <w:b/>
      <w:bCs/>
      <w:kern w:val="36"/>
      <w:sz w:val="48"/>
      <w:szCs w:val="48"/>
      <w:lang w:eastAsia="vi-VN"/>
    </w:rPr>
  </w:style>
  <w:style w:type="character" w:customStyle="1" w:styleId="Heading2Char">
    <w:name w:val="Heading 2 Char"/>
    <w:basedOn w:val="DefaultParagraphFont"/>
    <w:link w:val="Heading2"/>
    <w:uiPriority w:val="9"/>
    <w:rsid w:val="007545E1"/>
    <w:rPr>
      <w:rFonts w:ascii="Times New Roman" w:eastAsia="Times New Roman" w:hAnsi="Times New Roman" w:cs="Times New Roman"/>
      <w:b/>
      <w:bCs/>
      <w:sz w:val="36"/>
      <w:szCs w:val="36"/>
      <w:lang w:eastAsia="vi-VN"/>
    </w:rPr>
  </w:style>
  <w:style w:type="paragraph" w:customStyle="1" w:styleId="article-meta">
    <w:name w:val="article-meta"/>
    <w:basedOn w:val="Normal"/>
    <w:rsid w:val="007545E1"/>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NormalWeb">
    <w:name w:val="Normal (Web)"/>
    <w:basedOn w:val="Normal"/>
    <w:uiPriority w:val="99"/>
    <w:semiHidden/>
    <w:unhideWhenUsed/>
    <w:rsid w:val="007545E1"/>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545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paragraph" w:styleId="Heading2">
    <w:name w:val="heading 2"/>
    <w:basedOn w:val="Normal"/>
    <w:link w:val="Heading2Char"/>
    <w:uiPriority w:val="9"/>
    <w:qFormat/>
    <w:rsid w:val="007545E1"/>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5E1"/>
    <w:rPr>
      <w:rFonts w:ascii="Times New Roman" w:eastAsia="Times New Roman" w:hAnsi="Times New Roman" w:cs="Times New Roman"/>
      <w:b/>
      <w:bCs/>
      <w:kern w:val="36"/>
      <w:sz w:val="48"/>
      <w:szCs w:val="48"/>
      <w:lang w:eastAsia="vi-VN"/>
    </w:rPr>
  </w:style>
  <w:style w:type="character" w:customStyle="1" w:styleId="Heading2Char">
    <w:name w:val="Heading 2 Char"/>
    <w:basedOn w:val="DefaultParagraphFont"/>
    <w:link w:val="Heading2"/>
    <w:uiPriority w:val="9"/>
    <w:rsid w:val="007545E1"/>
    <w:rPr>
      <w:rFonts w:ascii="Times New Roman" w:eastAsia="Times New Roman" w:hAnsi="Times New Roman" w:cs="Times New Roman"/>
      <w:b/>
      <w:bCs/>
      <w:sz w:val="36"/>
      <w:szCs w:val="36"/>
      <w:lang w:eastAsia="vi-VN"/>
    </w:rPr>
  </w:style>
  <w:style w:type="paragraph" w:customStyle="1" w:styleId="article-meta">
    <w:name w:val="article-meta"/>
    <w:basedOn w:val="Normal"/>
    <w:rsid w:val="007545E1"/>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NormalWeb">
    <w:name w:val="Normal (Web)"/>
    <w:basedOn w:val="Normal"/>
    <w:uiPriority w:val="99"/>
    <w:semiHidden/>
    <w:unhideWhenUsed/>
    <w:rsid w:val="007545E1"/>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413075">
      <w:bodyDiv w:val="1"/>
      <w:marLeft w:val="0"/>
      <w:marRight w:val="0"/>
      <w:marTop w:val="0"/>
      <w:marBottom w:val="0"/>
      <w:divBdr>
        <w:top w:val="none" w:sz="0" w:space="0" w:color="auto"/>
        <w:left w:val="none" w:sz="0" w:space="0" w:color="auto"/>
        <w:bottom w:val="none" w:sz="0" w:space="0" w:color="auto"/>
        <w:right w:val="none" w:sz="0" w:space="0" w:color="auto"/>
      </w:divBdr>
      <w:divsChild>
        <w:div w:id="410273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1153</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2020-03-31T06:36:00Z</dcterms:created>
  <dcterms:modified xsi:type="dcterms:W3CDTF">2020-03-31T06:38:00Z</dcterms:modified>
</cp:coreProperties>
</file>