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95pt;height:9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40pt;font-weight:bold;v-text-kern:t" trim="t" fitpath="t" string="SƠ CỨU VẾT THƯƠNG &#10;PHẦN MỀM, CHẢY MÁU"/>
          </v:shape>
        </w:pict>
      </w:r>
    </w:p>
    <w:p w:rsid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</w:p>
    <w:p w:rsid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</w:p>
    <w:p w:rsidR="00902ED0" w:rsidRP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</w:pPr>
      <w:proofErr w:type="gramStart"/>
      <w:r w:rsidRPr="00902ED0">
        <w:rPr>
          <w:rFonts w:ascii="Times New Roman" w:eastAsia="Times New Roman" w:hAnsi="Times New Roman" w:cs="Times New Roman"/>
          <w:b/>
          <w:bCs/>
          <w:color w:val="FF0000"/>
          <w:sz w:val="26"/>
        </w:rPr>
        <w:t>SƠ CỨU VẾT THƯƠNG PHẦN MỀM, CHẢY MÁU (GA RÔ, BĂNG ÉP)</w:t>
      </w:r>
      <w:r w:rsidRPr="00902ED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 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mềm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những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gây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chức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mềm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dễ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nhiễm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vậy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cứu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ban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đầu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trọng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mềm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kèm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theo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loại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như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hở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kinh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…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1.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Sơ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cứu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mềm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1.1.Vết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mềm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nhỏ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sạch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: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bằng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dung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dịch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như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nước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muối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sinh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dung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dịch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oxy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…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bằng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cồn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loãng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Thấm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bằng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 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kín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bằng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dính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cuộn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1.2.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mềm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lớn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giập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nát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bẩn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Rửa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bằng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nước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(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dung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dịch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oxy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).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nhẹ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nhàng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vật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miệng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(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được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chọc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ngoáy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thăm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dò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).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miệng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cuộn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tay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nẹp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cố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định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tay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Chuyển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sớm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tuyến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điều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trị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</w:p>
    <w:p w:rsidR="00902ED0" w:rsidRP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</w:pPr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2.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Sơ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cứu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máu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2.1.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Mục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đích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nguyên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tắc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thương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lưu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khắp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cấp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chức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tế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oxy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dinh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vậy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khả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nhiều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chức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thiếu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nuôi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tử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đồng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thời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lưu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lượng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tuần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hoàn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giảm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ảnh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hưởng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nghiêm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trọng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trọng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của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như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não,tim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thận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Cho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nạn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nhiều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hành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ngay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tức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2.2.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Dấu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hiệu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các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loại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máu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a.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tươi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phun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thành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phun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đập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tay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ngừng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giảm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bớt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b.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tĩnh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sẫm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đùn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theo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nhịp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phía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ngừng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giảm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rõ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lastRenderedPageBreak/>
        <w:t xml:space="preserve">c.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mao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rỉ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từ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2.3.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Kỹ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thuật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máu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800000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tĩnh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mao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Nhanh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chóng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trực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2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tay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2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điều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kiện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một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miếng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một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miếng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trước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trực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nằm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ngồi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tư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thế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thuận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tiện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thoải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nâng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cao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bị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làm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giảm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cuộn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ép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miếng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thấm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qua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them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cũ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Cho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uống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nước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chè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đường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Chuyển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ngay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tuyến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điều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trị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–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*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Chỉ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hành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</w:p>
    <w:p w:rsidR="00902ED0" w:rsidRPr="00902ED0" w:rsidRDefault="00902ED0" w:rsidP="00902ED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</w:pP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Nguyên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tắc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7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nguyên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tắc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sau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Chỉ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bừa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chỉ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đứt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tĩnh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mao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trực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gây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them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vừa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cầm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xoắn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làm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đau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lỏng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sẽ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tục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2-3 cm.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lớn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 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5cm.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lâu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bình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giờ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mỗi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từ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1-2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phút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5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(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tổng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số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giờ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6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giờ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).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phiếu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rõ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rang,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phiếu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người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dễ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nhìn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thấy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.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Chữ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viết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phiếu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màu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dễ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dàng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hiện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Vận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chuyển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ưu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số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1. 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đưa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bệnh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bênh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về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cơ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sở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tế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tiện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phẫu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thuật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Kỹ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thuật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rô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Trong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bị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bảo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người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phụ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hoặc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bênh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nhân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phía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đường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của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Chi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hõm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phía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trước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trong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cánh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tay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hay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phía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trong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khuỷu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Chi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giữa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nếp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bẹn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bị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ở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bẹn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rốn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(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chủ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bụng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).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miếng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chỗ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định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Sau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3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cao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:</w:t>
      </w:r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Vừa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2: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hơn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3: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Sau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kiểm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vẫn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Tiến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hành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khuẩn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bất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chi.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lastRenderedPageBreak/>
        <w:t xml:space="preserve">+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gạc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từ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từ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vừa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vừa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sát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phần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chi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dưới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đồng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thời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đề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phòng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sốc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Nếu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không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dây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ga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rô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thì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có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thể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cuốn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trên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đường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của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động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mạch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rồi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quấn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băng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hay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vải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xung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quanh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dùng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1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que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nhỏ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xoắn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chặt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lại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tới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khi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máu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ngừng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chảy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br/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Cố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định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que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,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tránh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proofErr w:type="gram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va</w:t>
      </w:r>
      <w:proofErr w:type="spellEnd"/>
      <w:proofErr w:type="gram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chạm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vào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vết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thương</w:t>
      </w:r>
      <w:proofErr w:type="spellEnd"/>
      <w:r w:rsidRPr="00902ED0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</w:rPr>
        <w:t>.</w:t>
      </w:r>
    </w:p>
    <w:p w:rsidR="00ED2B50" w:rsidRDefault="00ED2B50" w:rsidP="00902ED0"/>
    <w:sectPr w:rsidR="00ED2B50" w:rsidSect="00ED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02ED0"/>
    <w:rsid w:val="00902ED0"/>
    <w:rsid w:val="00B67A4C"/>
    <w:rsid w:val="00ED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50"/>
  </w:style>
  <w:style w:type="paragraph" w:styleId="Heading2">
    <w:name w:val="heading 2"/>
    <w:basedOn w:val="Normal"/>
    <w:link w:val="Heading2Char"/>
    <w:uiPriority w:val="9"/>
    <w:qFormat/>
    <w:rsid w:val="00902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2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E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2E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02ED0"/>
    <w:rPr>
      <w:b/>
      <w:bCs/>
    </w:rPr>
  </w:style>
  <w:style w:type="character" w:styleId="Emphasis">
    <w:name w:val="Emphasis"/>
    <w:basedOn w:val="DefaultParagraphFont"/>
    <w:uiPriority w:val="20"/>
    <w:qFormat/>
    <w:rsid w:val="00902E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MNHY13</dc:creator>
  <cp:lastModifiedBy>MNHY13</cp:lastModifiedBy>
  <cp:revision>1</cp:revision>
  <dcterms:created xsi:type="dcterms:W3CDTF">2018-01-10T05:22:00Z</dcterms:created>
  <dcterms:modified xsi:type="dcterms:W3CDTF">2018-01-10T05:24:00Z</dcterms:modified>
</cp:coreProperties>
</file>