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F3E5D" w:rsidTr="001E0CD8">
        <w:tc>
          <w:tcPr>
            <w:tcW w:w="5531" w:type="dxa"/>
          </w:tcPr>
          <w:p w:rsidR="007F3E5D" w:rsidRPr="00BD58F5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0" distB="429496728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2BAA1" id="Straight Connector 3" o:spid="_x0000_s1026" style="position:absolute;z-index:251659264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7F3E5D" w:rsidRPr="00F74AC5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0" distB="429496728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A3BD0" id="Straight Connector 4" o:spid="_x0000_s1026" style="position:absolute;z-index:251660288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F3E5D" w:rsidRDefault="007F3E5D" w:rsidP="007F3E5D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7F3E5D" w:rsidRDefault="007F3E5D" w:rsidP="007F3E5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21</w:t>
      </w:r>
    </w:p>
    <w:p w:rsidR="007F3E5D" w:rsidRPr="00AF450D" w:rsidRDefault="007F3E5D" w:rsidP="007F3E5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01/2020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7F3E5D" w:rsidRPr="00AF450D" w:rsidRDefault="007F3E5D" w:rsidP="007F3E5D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7F3E5D" w:rsidRDefault="007F3E5D" w:rsidP="007F3E5D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670"/>
        <w:gridCol w:w="2883"/>
      </w:tblGrid>
      <w:tr w:rsidR="007F3E5D" w:rsidRPr="00AF450D" w:rsidTr="001E0CD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7F3E5D" w:rsidRPr="00AF450D" w:rsidTr="001E0CD8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10A8B" w:rsidRPr="00A260C3" w:rsidTr="001E0CD8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B" w:rsidRPr="00AF450D" w:rsidRDefault="00410A8B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410A8B" w:rsidRPr="00AF450D" w:rsidRDefault="00410A8B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B" w:rsidRPr="00415ED0" w:rsidRDefault="00410A8B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B" w:rsidRPr="003E210B" w:rsidRDefault="00410A8B" w:rsidP="003E210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8B5121">
              <w:rPr>
                <w:rFonts w:ascii="Times New Roman" w:hAnsi="Times New Roman"/>
                <w:b/>
              </w:rPr>
              <w:t>Hội nghị</w:t>
            </w:r>
            <w:r>
              <w:rPr>
                <w:rFonts w:ascii="Times New Roman" w:hAnsi="Times New Roman"/>
              </w:rPr>
              <w:t xml:space="preserve"> </w:t>
            </w:r>
            <w:r w:rsidRPr="003E210B">
              <w:rPr>
                <w:rFonts w:ascii="Times New Roman" w:hAnsi="Times New Roman"/>
                <w:b/>
              </w:rPr>
              <w:t>triển khai thực hiện chương tr</w:t>
            </w:r>
            <w:r>
              <w:rPr>
                <w:rFonts w:ascii="Times New Roman" w:hAnsi="Times New Roman"/>
                <w:b/>
              </w:rPr>
              <w:t xml:space="preserve">ình giáo dục phổ thông 2018 </w:t>
            </w:r>
          </w:p>
          <w:p w:rsidR="00410A8B" w:rsidRPr="00415ED0" w:rsidRDefault="00410A8B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BGH các trường mầm non, tiểu học, trung học cơ sở (trong và ngoài công lập) và các đơn vị trực thuộc; chủ các nhóm trẻ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B" w:rsidRDefault="00410A8B" w:rsidP="003E21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HT lầu 2 - UBND Quận 1</w:t>
            </w:r>
          </w:p>
          <w:p w:rsidR="00410A8B" w:rsidRPr="00415ED0" w:rsidRDefault="00410A8B" w:rsidP="003E21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45 Lê Duẩn</w:t>
            </w:r>
          </w:p>
        </w:tc>
      </w:tr>
      <w:tr w:rsidR="00410A8B" w:rsidRPr="00A260C3" w:rsidTr="00D44520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B" w:rsidRPr="00AF450D" w:rsidRDefault="00410A8B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B" w:rsidRDefault="00410A8B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B" w:rsidRPr="00410A8B" w:rsidRDefault="00410A8B" w:rsidP="003E210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410A8B">
              <w:rPr>
                <w:rFonts w:ascii="Times New Roman" w:hAnsi="Times New Roman"/>
              </w:rPr>
              <w:t>Chuyên đề “Dạy Lịch sử theo hướng phát triển năng lực”</w:t>
            </w:r>
          </w:p>
          <w:p w:rsidR="00410A8B" w:rsidRPr="008B5121" w:rsidRDefault="00410A8B" w:rsidP="00410A8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</w:rPr>
            </w:pPr>
            <w:r w:rsidRPr="00410A8B">
              <w:rPr>
                <w:rFonts w:ascii="Times New Roman" w:hAnsi="Times New Roman"/>
              </w:rPr>
              <w:t>T/p: Đại diện BGH, khối trưởng 4, 5; 02 giáo viên trẻ trong khối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B" w:rsidRDefault="00410A8B" w:rsidP="003E21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 Trần Hưng Đạo</w:t>
            </w:r>
          </w:p>
        </w:tc>
      </w:tr>
      <w:tr w:rsidR="007F3E5D" w:rsidRPr="00865ACB" w:rsidTr="001E0CD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F83EAA" w:rsidRDefault="00C0579B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F83EAA" w:rsidRDefault="00C0579B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C0579B">
              <w:rPr>
                <w:rFonts w:ascii="Times New Roman" w:hAnsi="Times New Roman"/>
              </w:rPr>
              <w:t xml:space="preserve">Tổ chức vòng thi thực hành hội thi “Giáo viên dạy giỏi học sinh khuyết tật, học hòa nhập”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F83EAA" w:rsidRDefault="00C0579B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MN Bé Ngoan</w:t>
            </w:r>
          </w:p>
        </w:tc>
      </w:tr>
      <w:tr w:rsidR="0061080F" w:rsidRPr="00BC69CE" w:rsidTr="001E0CD8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F" w:rsidRDefault="0061080F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61080F" w:rsidRPr="00AF450D" w:rsidRDefault="0061080F" w:rsidP="001E0CD8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F" w:rsidRPr="00BC69CE" w:rsidRDefault="0061080F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F" w:rsidRPr="00BC69CE" w:rsidRDefault="0061080F" w:rsidP="001E0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F3E5D">
              <w:rPr>
                <w:rFonts w:ascii="Times New Roman" w:hAnsi="Times New Roman"/>
                <w:color w:val="000000" w:themeColor="text1"/>
              </w:rPr>
              <w:t>Đón đoàn Sở Giáo dục và Đào tạo về công tác kiểm định chất lượng giáo dục và công nhận đạt chuẩn quốc gia (Khảo sát sơ bộ)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F" w:rsidRPr="00BC69CE" w:rsidRDefault="0061080F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MN 20/10</w:t>
            </w:r>
          </w:p>
        </w:tc>
      </w:tr>
      <w:tr w:rsidR="0061080F" w:rsidRPr="00BC69CE" w:rsidTr="003F082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F" w:rsidRDefault="0061080F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F" w:rsidRDefault="0061080F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F" w:rsidRDefault="0061080F" w:rsidP="007F3E5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F3E5D">
              <w:rPr>
                <w:rFonts w:ascii="Times New Roman" w:hAnsi="Times New Roman"/>
                <w:color w:val="000000" w:themeColor="text1"/>
              </w:rPr>
              <w:t xml:space="preserve">Chuyên đề HĐNGLL cấp Trung học cơ sở. </w:t>
            </w:r>
          </w:p>
          <w:p w:rsidR="0061080F" w:rsidRDefault="0061080F" w:rsidP="007F3E5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F3E5D">
              <w:rPr>
                <w:rFonts w:ascii="Times New Roman" w:hAnsi="Times New Roman"/>
                <w:color w:val="000000" w:themeColor="text1"/>
              </w:rPr>
              <w:t xml:space="preserve">T/p: Đại diện BGH, HĐBM HĐNGLL, 04 Khối trưởng Chủ nhiệm. </w:t>
            </w:r>
          </w:p>
          <w:p w:rsidR="0061080F" w:rsidRPr="007F3E5D" w:rsidRDefault="0061080F" w:rsidP="007F3E5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F3E5D">
              <w:rPr>
                <w:rFonts w:ascii="Times New Roman" w:hAnsi="Times New Roman"/>
                <w:color w:val="000000" w:themeColor="text1"/>
              </w:rPr>
              <w:t xml:space="preserve">Lưu ý: Đề nghị Hiệu trưởng cử nhân sự tham dự đúng thành phần. </w:t>
            </w:r>
          </w:p>
          <w:p w:rsidR="0061080F" w:rsidRPr="007F3E5D" w:rsidRDefault="0061080F" w:rsidP="001E0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0F" w:rsidRDefault="0061080F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THCS Đức Trí</w:t>
            </w:r>
          </w:p>
        </w:tc>
      </w:tr>
      <w:tr w:rsidR="007F3E5D" w:rsidRPr="00BC69CE" w:rsidTr="001E0CD8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F3E5D" w:rsidRPr="00AF450D" w:rsidRDefault="007F3E5D" w:rsidP="007F3E5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BC69CE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BC69CE" w:rsidRDefault="007F3E5D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BC69CE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7F3E5D" w:rsidRPr="00865ACB" w:rsidTr="001E0CD8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7F3E5D" w:rsidRPr="00AF450D" w:rsidRDefault="007F3E5D" w:rsidP="007F3E5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B56052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B56052" w:rsidRDefault="007F3E5D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B56052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7F3E5D" w:rsidRPr="00AF450D" w:rsidTr="001E0CD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7F3E5D" w:rsidRPr="00AF450D" w:rsidRDefault="007F3E5D" w:rsidP="007F3E5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7F3E5D" w:rsidRDefault="007F3E5D" w:rsidP="007F3E5D">
      <w:pPr>
        <w:jc w:val="center"/>
        <w:rPr>
          <w:rFonts w:ascii="Times New Roman" w:hAnsi="Times New Roman"/>
          <w:b/>
          <w:sz w:val="28"/>
        </w:rPr>
      </w:pPr>
    </w:p>
    <w:p w:rsidR="007F3E5D" w:rsidRDefault="007F3E5D" w:rsidP="007F3E5D"/>
    <w:p w:rsidR="007F3E5D" w:rsidRPr="005B4DED" w:rsidRDefault="007F3E5D" w:rsidP="007F3E5D">
      <w:pPr>
        <w:jc w:val="center"/>
        <w:rPr>
          <w:rFonts w:ascii="Times New Roman" w:hAnsi="Times New Roman"/>
          <w:b/>
        </w:rPr>
      </w:pPr>
      <w:r w:rsidRPr="005B4DED">
        <w:rPr>
          <w:rFonts w:ascii="Times New Roman" w:hAnsi="Times New Roman"/>
          <w:b/>
        </w:rPr>
        <w:t>THÔNG BÁO</w:t>
      </w:r>
    </w:p>
    <w:p w:rsidR="007F3E5D" w:rsidRDefault="007F3E5D" w:rsidP="007F3E5D">
      <w:pPr>
        <w:rPr>
          <w:rFonts w:ascii="Times New Roman" w:hAnsi="Times New Roman"/>
        </w:rPr>
      </w:pPr>
    </w:p>
    <w:p w:rsidR="007F3E5D" w:rsidRDefault="00410A8B" w:rsidP="00F87423">
      <w:pPr>
        <w:jc w:val="both"/>
        <w:rPr>
          <w:rFonts w:ascii="Times New Roman" w:hAnsi="Times New Roman"/>
        </w:rPr>
      </w:pPr>
      <w:r w:rsidRPr="00F87423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 w:rsidR="007F3E5D" w:rsidRPr="007F3E5D">
        <w:rPr>
          <w:rFonts w:ascii="Times New Roman" w:hAnsi="Times New Roman"/>
        </w:rPr>
        <w:t>Các trường trung học cơ sở gặp Thầy Dũng nhận danh sách tốt nghiệp trung học cơ sở năm 2019 để kiểm dò; gửi lại Phòng Giáo dục và Đào tạo trước ngày 16 tháng 01 năm 2020.</w:t>
      </w:r>
    </w:p>
    <w:p w:rsidR="00410A8B" w:rsidRPr="007F3E5D" w:rsidRDefault="00410A8B" w:rsidP="00F87423">
      <w:pPr>
        <w:jc w:val="both"/>
        <w:rPr>
          <w:rFonts w:ascii="Times New Roman" w:hAnsi="Times New Roman"/>
        </w:rPr>
      </w:pPr>
      <w:r w:rsidRPr="00F87423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Về chuyên đề </w:t>
      </w:r>
      <w:r w:rsidRPr="00410A8B">
        <w:rPr>
          <w:rFonts w:ascii="Times New Roman" w:hAnsi="Times New Roman"/>
        </w:rPr>
        <w:t>“Dạy Lịch sử theo hướng phát triển năng lực”</w:t>
      </w:r>
      <w:r>
        <w:rPr>
          <w:rFonts w:ascii="Times New Roman" w:hAnsi="Times New Roman"/>
        </w:rPr>
        <w:t xml:space="preserve"> cấp Tiểu học, đề nghị</w:t>
      </w:r>
      <w:r w:rsidR="00F87423">
        <w:rPr>
          <w:rFonts w:ascii="Times New Roman" w:hAnsi="Times New Roman"/>
        </w:rPr>
        <w:t xml:space="preserve"> các thành viên tham dự truy cập trang web của Sở Giáo dục và Đào tạo theo đường link: </w:t>
      </w:r>
      <w:hyperlink r:id="rId6" w:history="1">
        <w:r w:rsidR="00F87423" w:rsidRPr="000C13F9">
          <w:rPr>
            <w:rStyle w:val="Siuktni"/>
            <w:rFonts w:ascii="Times New Roman" w:hAnsi="Times New Roman"/>
          </w:rPr>
          <w:t>https://hcm.edu.vn/Default33.aspx</w:t>
        </w:r>
      </w:hyperlink>
      <w:r w:rsidR="00F87423">
        <w:rPr>
          <w:rFonts w:ascii="Times New Roman" w:hAnsi="Times New Roman"/>
        </w:rPr>
        <w:t xml:space="preserve"> để nghiên cứu trước tài liệu.</w:t>
      </w:r>
    </w:p>
    <w:p w:rsidR="00F80C18" w:rsidRDefault="00F80C18"/>
    <w:sectPr w:rsidR="00F80C18" w:rsidSect="008C73D1">
      <w:headerReference w:type="default" r:id="rId7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10" w:rsidRDefault="00F26C10">
      <w:r>
        <w:separator/>
      </w:r>
    </w:p>
  </w:endnote>
  <w:endnote w:type="continuationSeparator" w:id="0">
    <w:p w:rsidR="00F26C10" w:rsidRDefault="00F2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10" w:rsidRDefault="00F26C10">
      <w:r>
        <w:separator/>
      </w:r>
    </w:p>
  </w:footnote>
  <w:footnote w:type="continuationSeparator" w:id="0">
    <w:p w:rsidR="00F26C10" w:rsidRDefault="00F2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9F4999">
    <w:pPr>
      <w:pStyle w:val="utrang"/>
    </w:pPr>
  </w:p>
  <w:p w:rsidR="00F74AC5" w:rsidRDefault="009F4999">
    <w:pPr>
      <w:pStyle w:val="utrang"/>
    </w:pPr>
  </w:p>
  <w:p w:rsidR="00F74AC5" w:rsidRDefault="009F4999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1A76F4"/>
    <w:rsid w:val="00367EDA"/>
    <w:rsid w:val="003E210B"/>
    <w:rsid w:val="00410A8B"/>
    <w:rsid w:val="00530AF5"/>
    <w:rsid w:val="0061080F"/>
    <w:rsid w:val="00682EC2"/>
    <w:rsid w:val="007F3E5D"/>
    <w:rsid w:val="008B5121"/>
    <w:rsid w:val="009F4999"/>
    <w:rsid w:val="00C0579B"/>
    <w:rsid w:val="00F26C10"/>
    <w:rsid w:val="00F80C18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F8C529-75B6-4FA5-97B6-15E23361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F3E5D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7F3E5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7F3E5D"/>
    <w:rPr>
      <w:rFonts w:ascii="VNI-Times" w:eastAsia="Times New Roman" w:hAnsi="VNI-Times"/>
      <w:sz w:val="24"/>
      <w:szCs w:val="24"/>
    </w:rPr>
  </w:style>
  <w:style w:type="table" w:styleId="LiBang">
    <w:name w:val="Table Grid"/>
    <w:basedOn w:val="BangThngthng"/>
    <w:uiPriority w:val="39"/>
    <w:rsid w:val="007F3E5D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410A8B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F87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hcm.edu.vn/Default33.aspx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vumy1408@gmail.com</cp:lastModifiedBy>
  <cp:revision>2</cp:revision>
  <dcterms:created xsi:type="dcterms:W3CDTF">2020-02-02T03:15:00Z</dcterms:created>
  <dcterms:modified xsi:type="dcterms:W3CDTF">2020-02-02T03:15:00Z</dcterms:modified>
</cp:coreProperties>
</file>